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D63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5616B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区管国有集团公司简介</w:t>
      </w:r>
    </w:p>
    <w:p w14:paraId="6498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D50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一、泉州市鲤城区国有资本投资集团有限公司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2021年3月组建，注册资本5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元，为区属一级国有企业，企业主体信用评级AA+。</w:t>
      </w:r>
    </w:p>
    <w:p w14:paraId="3DE7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经营范围主要包括：以自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有资金从事投资活动、非居住房地产租赁、住房租赁、建筑材料销售、金属矿石销售、电气设备销售、机械设备销售、电子产品销售等。</w:t>
      </w:r>
    </w:p>
    <w:p w14:paraId="5B53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集团内设职能部门5个，下辖全资子公司6家、控股企业1家、项目公司1家，运营平台1家、代管企业1家、对外投资企业18家，涵盖基金投资、代理记账、融资担保、供应链贸易、招投标、资产竞租、地产开发等业务。</w:t>
      </w:r>
    </w:p>
    <w:p w14:paraId="52D3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集团坚持“人才兴企”的经营理念，锻造了一支高效务实的专业化队伍，为鲤城区“活古城、战江南”战略提供坚实的人才、资金支撑，持续助推古城商贸振兴和新区城市现代化建设。</w:t>
      </w:r>
    </w:p>
    <w:p w14:paraId="7D8106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泉州鲤城文旅投资集团有限公司：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2020年12月成立，注册资本5亿元，企业主体信用评级AA+。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经营范围主要包括：发展文商旅、教育、医疗、民生保障、供应链等板块，以及老城区开发建设、盘活古城闲置资产、开发文旅业态项目、基础设施建设、公共服务、民生改善等业务。</w:t>
      </w:r>
    </w:p>
    <w:p w14:paraId="5A958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内设职能部门8个，下辖全资子公司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61家，控股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7家，参股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25家，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涵盖文旅运营、资产租赁、基金投资、供应链贸易、劳务派遣、基础教育、地产开发等业务。</w:t>
      </w:r>
    </w:p>
    <w:p w14:paraId="1624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团以“文化为核、运营为要”，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核心业务板块包含文旅项目开发、文化IP打造、民生项目、商业房产租赁等，整合国资与社会资本，通过项目牵引与产业赋能，为鲤城文旅高质量发展及海丝文化传播注入强劲动力。同步布局教育、医疗服务等民生领域，形成“文旅+民生+商贸”多元协同格局。</w:t>
      </w:r>
    </w:p>
    <w:p w14:paraId="1D7C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泉州江南城市建设集团有限公司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2022年1月正式揭牌运营，注册资本金20亿元，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现有全资、控股、实际运营的各级企业48家，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获评AA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主体信用评级，为鲤城区首家获批发行PPN的国有企业。集团设有综合办公室（督查室）、党群工作部、财务管理部、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法务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合规部、前期部、总工程师办公室（安全监督办公室）、工程建设部、纪检监察室等八大职能部门。</w:t>
      </w:r>
    </w:p>
    <w:p w14:paraId="28560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bookmarkStart w:id="0" w:name="OLE_LINK1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自成立以来，集团坚持以习近平新时代中国特色社会主义思想为指导，紧紧围绕市、区两级党委和政府的战略部署，认真践行“城载品质·建树未来”发展理念，以“江南新区城市综合开发运营商”为规划定位，主动服务并深度融入江南新区现代化更新建设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集团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积极承担鲤城区城市基础设施建设、片区开发及区政府批准的其他重大项目投资与建设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集团核心主业为城市开发业务，同步培育城市运营服务和建材批发两大业务板块，积极构建“一核两翼、多元协同”的业务体系，致力打造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集房地产开发、基础设施建设、城市运营、资产管理、股权投资等多领域为一体的市场化运作平台，全方位推进集团高质量发展超越，助力鲤城全面建设高质量“品质名城·现代都市”。</w:t>
      </w:r>
      <w:bookmarkEnd w:id="0"/>
    </w:p>
    <w:p w14:paraId="1196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88EE19"/>
    <w:multiLevelType w:val="singleLevel"/>
    <w:tmpl w:val="7F88EE19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5028"/>
    <w:rsid w:val="00245764"/>
    <w:rsid w:val="02A07EF9"/>
    <w:rsid w:val="0A837D76"/>
    <w:rsid w:val="0F94695F"/>
    <w:rsid w:val="1C275D99"/>
    <w:rsid w:val="1DB6078B"/>
    <w:rsid w:val="1DD65CC8"/>
    <w:rsid w:val="266A5602"/>
    <w:rsid w:val="2D2F7543"/>
    <w:rsid w:val="2DFF5028"/>
    <w:rsid w:val="377F2DD5"/>
    <w:rsid w:val="3A636D40"/>
    <w:rsid w:val="4250579A"/>
    <w:rsid w:val="454521D8"/>
    <w:rsid w:val="46405EA5"/>
    <w:rsid w:val="4F583EE0"/>
    <w:rsid w:val="4F690208"/>
    <w:rsid w:val="510F4A72"/>
    <w:rsid w:val="53391617"/>
    <w:rsid w:val="59C90EDB"/>
    <w:rsid w:val="5A037997"/>
    <w:rsid w:val="5C662ADA"/>
    <w:rsid w:val="5CD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4efed573-19b0-4a3f-b1c5-b4802429c8cc</errorID>
      <errorWord>战略与产业</errorWord>
      <group>L1_Knowledge</group>
      <groupName>知识性问题</groupName>
      <ability>L2_Term</ability>
      <abilityName>专业术语</abilityName>
      <candidateList>
        <item>战略性产业</item>
      </candidateList>
      <explain/>
      <paraID>17DE3A2A</paraID>
      <start>2</start>
      <end>7</end>
      <status>ignored</status>
      <modifiedWord/>
      <trackRevisions>false</trackRevisions>
    </reviewItem>
    <reviewItem>
      <errorID>4e5b5996-538e-49ea-93b7-c4718a7e6b5c</errorID>
      <errorWord>等多元化融资工具</errorWord>
      <group>L1_AI</group>
      <groupName>深度校对</groupName>
      <ability>L2_AI_Grammar</ability>
      <abilityName>语法纠错</abilityName>
      <candidateList>
        <item>等</item>
      </candidateList>
      <explain/>
      <paraID>6EE970DB</paraID>
      <start>50</start>
      <end>58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3964e6a-d878-49f6-8ac9-bdf799677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918</Characters>
  <Lines>0</Lines>
  <Paragraphs>0</Paragraphs>
  <TotalTime>1</TotalTime>
  <ScaleCrop>false</ScaleCrop>
  <LinksUpToDate>false</LinksUpToDate>
  <CharactersWithSpaces>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2026-01-21T07:49:00Z</dcterms:created>
  <dc:creator>Y</dc:creator>
  <cp:lastModifiedBy>PC</cp:lastModifiedBy>
  <cp:lastPrinted>2026-01-23T02:13:25Z</cp:lastPrinted>
  <dcterms:modified xsi:type="dcterms:W3CDTF">2026-01-23T02:13:52Z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19F303C22186404FAB37F7BCF828FC95_13</vt:lpwstr>
  </property>
  <property fmtid="{D5CDD505-2E9C-101B-9397-08002B2CF9AE}" pid="4" name="KSOTemplateDocerSaveRecord">
    <vt:lpwstr>eyJoZGlkIjoiNWVhMjVjYWE2ZTEwOTk1ZDdiYzIyZTE0MTM0MGNjYmQifQ==</vt:lpwstr>
  </property>
</Properties>
</file>