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exact"/>
        <w:jc w:val="both"/>
        <w:rPr>
          <w:rFonts w:hint="eastAsia" w:ascii="Times New Roman" w:hAnsi="Times New Roman" w:eastAsia="方正仿宋简体"/>
          <w:sz w:val="32"/>
          <w:szCs w:val="18"/>
        </w:rPr>
      </w:pP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2128"/>
        <w:gridCol w:w="475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4"/>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鲤城区财政局</w:t>
            </w:r>
            <w:r>
              <w:rPr>
                <w:rFonts w:hint="eastAsia" w:ascii="仿宋_GB2312" w:hAnsi="仿宋_GB2312" w:eastAsia="仿宋_GB2312" w:cs="仿宋_GB2312"/>
                <w:sz w:val="32"/>
                <w:szCs w:val="32"/>
                <w:vertAlign w:val="baseline"/>
                <w:lang w:val="en-US" w:eastAsia="zh-CN"/>
              </w:rPr>
              <w:t>2024年现行有效规范性文件目录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0" w:type="auto"/>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128" w:type="dxa"/>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文号</w:t>
            </w:r>
          </w:p>
        </w:tc>
        <w:tc>
          <w:tcPr>
            <w:tcW w:w="4750" w:type="dxa"/>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标题</w:t>
            </w:r>
          </w:p>
        </w:tc>
        <w:tc>
          <w:tcPr>
            <w:tcW w:w="1606" w:type="dxa"/>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成文日期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1</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2019</w:t>
            </w:r>
            <w:r>
              <w:rPr>
                <w:rFonts w:hint="eastAsia"/>
                <w:sz w:val="32"/>
                <w:szCs w:val="32"/>
                <w:vertAlign w:val="baseline"/>
                <w:lang w:eastAsia="zh-CN"/>
              </w:rPr>
              <w:t>】</w:t>
            </w:r>
            <w:r>
              <w:rPr>
                <w:rFonts w:hint="eastAsia"/>
                <w:sz w:val="32"/>
                <w:szCs w:val="32"/>
                <w:vertAlign w:val="baseline"/>
                <w:lang w:val="en-US" w:eastAsia="zh-CN"/>
              </w:rPr>
              <w:t>95</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鲤城区财政局关于进一步规范差旅伙食费和市内交通费收交管理有关事项的通知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2019</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10</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8</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2</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2020</w:t>
            </w:r>
            <w:r>
              <w:rPr>
                <w:rFonts w:hint="eastAsia"/>
                <w:sz w:val="32"/>
                <w:szCs w:val="32"/>
                <w:vertAlign w:val="baseline"/>
                <w:lang w:eastAsia="zh-CN"/>
              </w:rPr>
              <w:t>】</w:t>
            </w:r>
            <w:r>
              <w:rPr>
                <w:rFonts w:hint="eastAsia"/>
                <w:sz w:val="32"/>
                <w:szCs w:val="32"/>
                <w:vertAlign w:val="baseline"/>
                <w:lang w:val="en-US" w:eastAsia="zh-CN"/>
              </w:rPr>
              <w:t>45</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关于加强鲤城区建设单位管理费使用和管理的通知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2020</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6</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3</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2020</w:t>
            </w:r>
            <w:r>
              <w:rPr>
                <w:rFonts w:hint="eastAsia"/>
                <w:sz w:val="32"/>
                <w:szCs w:val="32"/>
                <w:vertAlign w:val="baseline"/>
                <w:lang w:eastAsia="zh-CN"/>
              </w:rPr>
              <w:t>】</w:t>
            </w:r>
            <w:r>
              <w:rPr>
                <w:rFonts w:hint="eastAsia"/>
                <w:sz w:val="32"/>
                <w:szCs w:val="32"/>
                <w:vertAlign w:val="baseline"/>
                <w:lang w:val="en-US" w:eastAsia="zh-CN"/>
              </w:rPr>
              <w:t>49</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鲤城区财政局关于进一步做好因公临时出国（境）财政经费管理的通知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2020</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20</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4</w:t>
            </w:r>
          </w:p>
        </w:tc>
        <w:tc>
          <w:tcPr>
            <w:tcW w:w="2128" w:type="dxa"/>
          </w:tcPr>
          <w:p>
            <w:pPr>
              <w:rPr>
                <w:rFonts w:hint="eastAsia" w:eastAsia="宋体"/>
                <w:sz w:val="32"/>
                <w:szCs w:val="32"/>
                <w:vertAlign w:val="baseline"/>
                <w:lang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2022</w:t>
            </w:r>
            <w:r>
              <w:rPr>
                <w:rFonts w:hint="eastAsia"/>
                <w:sz w:val="32"/>
                <w:szCs w:val="32"/>
                <w:vertAlign w:val="baseline"/>
                <w:lang w:eastAsia="zh-CN"/>
              </w:rPr>
              <w:t>】</w:t>
            </w:r>
            <w:r>
              <w:rPr>
                <w:rFonts w:hint="eastAsia"/>
                <w:sz w:val="32"/>
                <w:szCs w:val="32"/>
                <w:vertAlign w:val="baseline"/>
                <w:lang w:val="en-US" w:eastAsia="zh-CN"/>
              </w:rPr>
              <w:t>64</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鲤城区财政局关于进一步加大政府采购支持中小企业力度的通知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2022</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1</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5</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2018</w:t>
            </w:r>
            <w:r>
              <w:rPr>
                <w:rFonts w:hint="eastAsia"/>
                <w:sz w:val="32"/>
                <w:szCs w:val="32"/>
                <w:vertAlign w:val="baseline"/>
                <w:lang w:eastAsia="zh-CN"/>
              </w:rPr>
              <w:t>】</w:t>
            </w:r>
            <w:r>
              <w:rPr>
                <w:rFonts w:hint="eastAsia"/>
                <w:sz w:val="32"/>
                <w:szCs w:val="32"/>
                <w:vertAlign w:val="baseline"/>
                <w:lang w:val="en-US" w:eastAsia="zh-CN"/>
              </w:rPr>
              <w:t>114</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鲤城区财政局关于明确区直机关办公用茶开支标准的通知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2018</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31</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6</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2018</w:t>
            </w:r>
            <w:r>
              <w:rPr>
                <w:rFonts w:hint="eastAsia"/>
                <w:sz w:val="32"/>
                <w:szCs w:val="32"/>
                <w:vertAlign w:val="baseline"/>
                <w:lang w:eastAsia="zh-CN"/>
              </w:rPr>
              <w:t>】</w:t>
            </w:r>
            <w:r>
              <w:rPr>
                <w:rFonts w:hint="eastAsia"/>
                <w:sz w:val="32"/>
                <w:szCs w:val="32"/>
                <w:vertAlign w:val="baseline"/>
                <w:lang w:val="en-US" w:eastAsia="zh-CN"/>
              </w:rPr>
              <w:t>118</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泉州市鲤城区财政局关于印发《鲤城区区直机关会议费管理规定》的通知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2018</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8</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7</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2018</w:t>
            </w:r>
            <w:r>
              <w:rPr>
                <w:rFonts w:hint="eastAsia"/>
                <w:sz w:val="32"/>
                <w:szCs w:val="32"/>
                <w:vertAlign w:val="baseline"/>
                <w:lang w:eastAsia="zh-CN"/>
              </w:rPr>
              <w:t>】</w:t>
            </w:r>
            <w:r>
              <w:rPr>
                <w:rFonts w:hint="eastAsia"/>
                <w:sz w:val="32"/>
                <w:szCs w:val="32"/>
                <w:vertAlign w:val="baseline"/>
                <w:lang w:val="en-US" w:eastAsia="zh-CN"/>
              </w:rPr>
              <w:t>124</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中共鲤城区委组织部</w:t>
            </w:r>
            <w:r>
              <w:rPr>
                <w:rFonts w:hint="eastAsia" w:ascii="仿宋_GB2312" w:hAnsi="仿宋_GB2312" w:eastAsia="仿宋_GB2312" w:cs="仿宋_GB2312"/>
                <w:sz w:val="32"/>
                <w:szCs w:val="32"/>
                <w:vertAlign w:val="baseline"/>
                <w:lang w:val="en-US" w:eastAsia="zh-CN"/>
              </w:rPr>
              <w:t xml:space="preserve"> 鲤城区财政局 鲤城区人力资源和社会保障局关于印发《泉州市鲤城区区直机关培训费管理规定》的通知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2018</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31</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8</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2018</w:t>
            </w:r>
            <w:r>
              <w:rPr>
                <w:rFonts w:hint="eastAsia"/>
                <w:sz w:val="32"/>
                <w:szCs w:val="32"/>
                <w:vertAlign w:val="baseline"/>
                <w:lang w:eastAsia="zh-CN"/>
              </w:rPr>
              <w:t>】</w:t>
            </w:r>
            <w:r>
              <w:rPr>
                <w:rFonts w:hint="eastAsia"/>
                <w:sz w:val="32"/>
                <w:szCs w:val="32"/>
                <w:vertAlign w:val="baseline"/>
                <w:lang w:val="en-US" w:eastAsia="zh-CN"/>
              </w:rPr>
              <w:t>125</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lang w:eastAsia="zh-CN"/>
              </w:rPr>
              <w:t>中共鲤城区委组织部</w:t>
            </w:r>
            <w:r>
              <w:rPr>
                <w:rFonts w:hint="eastAsia" w:ascii="仿宋_GB2312" w:hAnsi="仿宋_GB2312" w:eastAsia="仿宋_GB2312" w:cs="仿宋_GB2312"/>
                <w:sz w:val="32"/>
                <w:szCs w:val="32"/>
                <w:vertAlign w:val="baseline"/>
                <w:lang w:val="en-US" w:eastAsia="zh-CN"/>
              </w:rPr>
              <w:t xml:space="preserve"> 鲤城区财政局 鲤城区人力资源和社会保障局关于进一步规范区直单位考试评审等劳务费执行标准的通知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2018</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31</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eastAsia" w:eastAsia="宋体"/>
                <w:sz w:val="32"/>
                <w:szCs w:val="32"/>
                <w:vertAlign w:val="baseline"/>
                <w:lang w:val="en-US" w:eastAsia="zh-CN"/>
              </w:rPr>
            </w:pPr>
            <w:r>
              <w:rPr>
                <w:rFonts w:hint="eastAsia"/>
                <w:sz w:val="32"/>
                <w:szCs w:val="32"/>
                <w:vertAlign w:val="baseline"/>
                <w:lang w:val="en-US" w:eastAsia="zh-CN"/>
              </w:rPr>
              <w:t>9</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2019</w:t>
            </w:r>
            <w:r>
              <w:rPr>
                <w:rFonts w:hint="eastAsia"/>
                <w:sz w:val="32"/>
                <w:szCs w:val="32"/>
                <w:vertAlign w:val="baseline"/>
                <w:lang w:eastAsia="zh-CN"/>
              </w:rPr>
              <w:t>】</w:t>
            </w:r>
            <w:r>
              <w:rPr>
                <w:rFonts w:hint="eastAsia"/>
                <w:sz w:val="32"/>
                <w:szCs w:val="32"/>
                <w:vertAlign w:val="baseline"/>
                <w:lang w:val="en-US" w:eastAsia="zh-CN"/>
              </w:rPr>
              <w:t>72</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泉州市鲤城区财政局关于印发《鲤城区行政事业单位国有资产管理规定》的通知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2019</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8</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default" w:eastAsia="宋体"/>
                <w:sz w:val="32"/>
                <w:szCs w:val="32"/>
                <w:vertAlign w:val="baseline"/>
                <w:lang w:val="en-US" w:eastAsia="zh-CN"/>
              </w:rPr>
            </w:pPr>
            <w:r>
              <w:rPr>
                <w:rFonts w:hint="eastAsia"/>
                <w:sz w:val="32"/>
                <w:szCs w:val="32"/>
                <w:vertAlign w:val="baseline"/>
                <w:lang w:val="en-US" w:eastAsia="zh-CN"/>
              </w:rPr>
              <w:t>10</w:t>
            </w:r>
          </w:p>
        </w:tc>
        <w:tc>
          <w:tcPr>
            <w:tcW w:w="2128" w:type="dxa"/>
          </w:tcPr>
          <w:p>
            <w:pPr>
              <w:rPr>
                <w:rFonts w:hint="eastAsia" w:eastAsia="宋体"/>
                <w:sz w:val="32"/>
                <w:szCs w:val="32"/>
                <w:vertAlign w:val="baseline"/>
                <w:lang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2019</w:t>
            </w:r>
            <w:r>
              <w:rPr>
                <w:rFonts w:hint="eastAsia"/>
                <w:sz w:val="32"/>
                <w:szCs w:val="32"/>
                <w:vertAlign w:val="baseline"/>
                <w:lang w:eastAsia="zh-CN"/>
              </w:rPr>
              <w:t>】</w:t>
            </w:r>
            <w:r>
              <w:rPr>
                <w:rFonts w:hint="eastAsia"/>
                <w:sz w:val="32"/>
                <w:szCs w:val="32"/>
                <w:vertAlign w:val="baseline"/>
                <w:lang w:val="en-US" w:eastAsia="zh-CN"/>
              </w:rPr>
              <w:t>85</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泉州市鲤城区财政局关于印发《鲤城区规范行政事业单位国有资产租赁行为的规定》的通知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2019</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8</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28</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default" w:eastAsia="宋体"/>
                <w:sz w:val="32"/>
                <w:szCs w:val="32"/>
                <w:vertAlign w:val="baseline"/>
                <w:lang w:val="en-US" w:eastAsia="zh-CN"/>
              </w:rPr>
            </w:pPr>
            <w:r>
              <w:rPr>
                <w:rFonts w:hint="eastAsia"/>
                <w:sz w:val="32"/>
                <w:szCs w:val="32"/>
                <w:vertAlign w:val="baseline"/>
                <w:lang w:val="en-US" w:eastAsia="zh-CN"/>
              </w:rPr>
              <w:t>11</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泉鲤政财</w:t>
            </w:r>
            <w:r>
              <w:rPr>
                <w:rFonts w:hint="eastAsia"/>
                <w:sz w:val="32"/>
                <w:szCs w:val="32"/>
                <w:vertAlign w:val="baseline"/>
                <w:lang w:eastAsia="zh-CN"/>
              </w:rPr>
              <w:t>【</w:t>
            </w:r>
            <w:r>
              <w:rPr>
                <w:rFonts w:hint="eastAsia"/>
                <w:sz w:val="32"/>
                <w:szCs w:val="32"/>
                <w:vertAlign w:val="baseline"/>
                <w:lang w:val="en-US" w:eastAsia="zh-CN"/>
              </w:rPr>
              <w:t>2020</w:t>
            </w:r>
            <w:r>
              <w:rPr>
                <w:rFonts w:hint="eastAsia"/>
                <w:sz w:val="32"/>
                <w:szCs w:val="32"/>
                <w:vertAlign w:val="baseline"/>
                <w:lang w:eastAsia="zh-CN"/>
              </w:rPr>
              <w:t>】</w:t>
            </w:r>
            <w:r>
              <w:rPr>
                <w:rFonts w:hint="eastAsia"/>
                <w:sz w:val="32"/>
                <w:szCs w:val="32"/>
                <w:vertAlign w:val="baseline"/>
                <w:lang w:val="en-US" w:eastAsia="zh-CN"/>
              </w:rPr>
              <w:t>82</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泉州市鲤城区财政局</w:t>
            </w:r>
            <w:r>
              <w:rPr>
                <w:rFonts w:hint="eastAsia" w:ascii="仿宋_GB2312" w:hAnsi="仿宋_GB2312" w:eastAsia="仿宋_GB2312" w:cs="仿宋_GB2312"/>
                <w:sz w:val="32"/>
                <w:szCs w:val="32"/>
                <w:vertAlign w:val="baseline"/>
                <w:lang w:val="en-US" w:eastAsia="zh-CN"/>
              </w:rPr>
              <w:t xml:space="preserve"> 泉州市鲤城区发改局关于印发《鲤城区区级储备粮油财务管理规定》的通知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2020</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12</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14</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default" w:eastAsia="宋体"/>
                <w:sz w:val="32"/>
                <w:szCs w:val="32"/>
                <w:vertAlign w:val="baseline"/>
                <w:lang w:val="en-US" w:eastAsia="zh-CN"/>
              </w:rPr>
            </w:pPr>
            <w:r>
              <w:rPr>
                <w:rFonts w:hint="eastAsia"/>
                <w:sz w:val="32"/>
                <w:szCs w:val="32"/>
                <w:vertAlign w:val="baseline"/>
                <w:lang w:val="en-US" w:eastAsia="zh-CN"/>
              </w:rPr>
              <w:t>12</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泉鲤政财</w:t>
            </w:r>
            <w:r>
              <w:rPr>
                <w:rFonts w:hint="eastAsia"/>
                <w:sz w:val="32"/>
                <w:szCs w:val="32"/>
                <w:vertAlign w:val="baseline"/>
                <w:lang w:eastAsia="zh-CN"/>
              </w:rPr>
              <w:t>【</w:t>
            </w:r>
            <w:r>
              <w:rPr>
                <w:rFonts w:hint="eastAsia"/>
                <w:sz w:val="32"/>
                <w:szCs w:val="32"/>
                <w:vertAlign w:val="baseline"/>
                <w:lang w:val="en-US" w:eastAsia="zh-CN"/>
              </w:rPr>
              <w:t>2021</w:t>
            </w:r>
            <w:r>
              <w:rPr>
                <w:rFonts w:hint="eastAsia"/>
                <w:sz w:val="32"/>
                <w:szCs w:val="32"/>
                <w:vertAlign w:val="baseline"/>
                <w:lang w:eastAsia="zh-CN"/>
              </w:rPr>
              <w:t>】</w:t>
            </w:r>
            <w:r>
              <w:rPr>
                <w:rFonts w:hint="eastAsia"/>
                <w:sz w:val="32"/>
                <w:szCs w:val="32"/>
                <w:vertAlign w:val="baseline"/>
                <w:lang w:val="en-US" w:eastAsia="zh-CN"/>
              </w:rPr>
              <w:t>20</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泉州市鲤城区财政局关于印发《鲤城区行政事业单位固定资产日常管理规定》的通知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2021</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3</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11</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default" w:eastAsia="宋体"/>
                <w:sz w:val="32"/>
                <w:szCs w:val="32"/>
                <w:vertAlign w:val="baseline"/>
                <w:lang w:val="en-US" w:eastAsia="zh-CN"/>
              </w:rPr>
            </w:pPr>
            <w:r>
              <w:rPr>
                <w:rFonts w:hint="eastAsia"/>
                <w:sz w:val="32"/>
                <w:szCs w:val="32"/>
                <w:vertAlign w:val="baseline"/>
                <w:lang w:val="en-US" w:eastAsia="zh-CN"/>
              </w:rPr>
              <w:t>13</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泉鲤政财</w:t>
            </w:r>
            <w:r>
              <w:rPr>
                <w:rFonts w:hint="eastAsia"/>
                <w:sz w:val="32"/>
                <w:szCs w:val="32"/>
                <w:vertAlign w:val="baseline"/>
                <w:lang w:eastAsia="zh-CN"/>
              </w:rPr>
              <w:t>【</w:t>
            </w:r>
            <w:r>
              <w:rPr>
                <w:rFonts w:hint="eastAsia"/>
                <w:sz w:val="32"/>
                <w:szCs w:val="32"/>
                <w:vertAlign w:val="baseline"/>
                <w:lang w:val="en-US" w:eastAsia="zh-CN"/>
              </w:rPr>
              <w:t>2021</w:t>
            </w:r>
            <w:r>
              <w:rPr>
                <w:rFonts w:hint="eastAsia"/>
                <w:sz w:val="32"/>
                <w:szCs w:val="32"/>
                <w:vertAlign w:val="baseline"/>
                <w:lang w:eastAsia="zh-CN"/>
              </w:rPr>
              <w:t>】</w:t>
            </w:r>
            <w:r>
              <w:rPr>
                <w:rFonts w:hint="eastAsia"/>
                <w:sz w:val="32"/>
                <w:szCs w:val="32"/>
                <w:vertAlign w:val="baseline"/>
                <w:lang w:val="en-US" w:eastAsia="zh-CN"/>
              </w:rPr>
              <w:t>57</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鲤城区财政局关于印发《鲤城区国资监管提示函工作规则》的通知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2021</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6</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7</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default" w:eastAsia="宋体"/>
                <w:sz w:val="32"/>
                <w:szCs w:val="32"/>
                <w:vertAlign w:val="baseline"/>
                <w:lang w:val="en-US" w:eastAsia="zh-CN"/>
              </w:rPr>
            </w:pPr>
            <w:r>
              <w:rPr>
                <w:rFonts w:hint="eastAsia"/>
                <w:sz w:val="32"/>
                <w:szCs w:val="32"/>
                <w:vertAlign w:val="baseline"/>
                <w:lang w:val="en-US" w:eastAsia="zh-CN"/>
              </w:rPr>
              <w:t>14</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泉鲤政财</w:t>
            </w:r>
            <w:r>
              <w:rPr>
                <w:rFonts w:hint="eastAsia"/>
                <w:sz w:val="32"/>
                <w:szCs w:val="32"/>
                <w:vertAlign w:val="baseline"/>
                <w:lang w:eastAsia="zh-CN"/>
              </w:rPr>
              <w:t>【</w:t>
            </w:r>
            <w:r>
              <w:rPr>
                <w:rFonts w:hint="eastAsia"/>
                <w:sz w:val="32"/>
                <w:szCs w:val="32"/>
                <w:vertAlign w:val="baseline"/>
                <w:lang w:val="en-US" w:eastAsia="zh-CN"/>
              </w:rPr>
              <w:t>2022</w:t>
            </w:r>
            <w:r>
              <w:rPr>
                <w:rFonts w:hint="eastAsia"/>
                <w:sz w:val="32"/>
                <w:szCs w:val="32"/>
                <w:vertAlign w:val="baseline"/>
                <w:lang w:eastAsia="zh-CN"/>
              </w:rPr>
              <w:t>】</w:t>
            </w:r>
            <w:r>
              <w:rPr>
                <w:rFonts w:hint="eastAsia"/>
                <w:sz w:val="32"/>
                <w:szCs w:val="32"/>
                <w:vertAlign w:val="baseline"/>
                <w:lang w:val="en-US" w:eastAsia="zh-CN"/>
              </w:rPr>
              <w:t>26</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泉州市鲤城区财政局关于印发《鲤城区区管企业违规经营投资责任追究规定（试行）》的通知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2022</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3</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29</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default" w:eastAsia="宋体"/>
                <w:sz w:val="32"/>
                <w:szCs w:val="32"/>
                <w:vertAlign w:val="baseline"/>
                <w:lang w:val="en-US" w:eastAsia="zh-CN"/>
              </w:rPr>
            </w:pPr>
            <w:r>
              <w:rPr>
                <w:rFonts w:hint="eastAsia"/>
                <w:sz w:val="32"/>
                <w:szCs w:val="32"/>
                <w:vertAlign w:val="baseline"/>
                <w:lang w:val="en-US" w:eastAsia="zh-CN"/>
              </w:rPr>
              <w:t>15</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2022</w:t>
            </w:r>
            <w:r>
              <w:rPr>
                <w:rFonts w:hint="eastAsia"/>
                <w:sz w:val="32"/>
                <w:szCs w:val="32"/>
                <w:vertAlign w:val="baseline"/>
                <w:lang w:eastAsia="zh-CN"/>
              </w:rPr>
              <w:t>】</w:t>
            </w:r>
            <w:r>
              <w:rPr>
                <w:rFonts w:hint="eastAsia"/>
                <w:sz w:val="32"/>
                <w:szCs w:val="32"/>
                <w:vertAlign w:val="baseline"/>
                <w:lang w:val="en-US" w:eastAsia="zh-CN"/>
              </w:rPr>
              <w:t>101</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鲤城区财政局关于印发《鲤城区财政存量资金管理暂行办法（试行）》的通知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2022</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9</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30</w:t>
            </w:r>
            <w:r>
              <w:rPr>
                <w:rFonts w:hint="eastAsia" w:ascii="仿宋_GB2312" w:hAnsi="仿宋_GB2312" w:eastAsia="仿宋_GB2312" w:cs="仿宋_GB2312"/>
                <w:sz w:val="32"/>
                <w:szCs w:val="32"/>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jc w:val="center"/>
              <w:rPr>
                <w:rFonts w:hint="default" w:eastAsia="宋体"/>
                <w:sz w:val="32"/>
                <w:szCs w:val="32"/>
                <w:vertAlign w:val="baseline"/>
                <w:lang w:val="en-US" w:eastAsia="zh-CN"/>
              </w:rPr>
            </w:pPr>
            <w:r>
              <w:rPr>
                <w:rFonts w:hint="eastAsia"/>
                <w:sz w:val="32"/>
                <w:szCs w:val="32"/>
                <w:vertAlign w:val="baseline"/>
                <w:lang w:val="en-US" w:eastAsia="zh-CN"/>
              </w:rPr>
              <w:t>16</w:t>
            </w:r>
          </w:p>
        </w:tc>
        <w:tc>
          <w:tcPr>
            <w:tcW w:w="2128" w:type="dxa"/>
          </w:tcPr>
          <w:p>
            <w:pPr>
              <w:rPr>
                <w:rFonts w:hint="default" w:eastAsia="宋体"/>
                <w:sz w:val="32"/>
                <w:szCs w:val="32"/>
                <w:vertAlign w:val="baseline"/>
                <w:lang w:val="en-US" w:eastAsia="zh-CN"/>
              </w:rPr>
            </w:pPr>
            <w:r>
              <w:rPr>
                <w:rFonts w:hint="eastAsia" w:ascii="仿宋_GB2312" w:hAnsi="仿宋_GB2312" w:eastAsia="仿宋_GB2312" w:cs="仿宋_GB2312"/>
                <w:sz w:val="32"/>
                <w:szCs w:val="32"/>
                <w:vertAlign w:val="baseline"/>
                <w:lang w:eastAsia="zh-CN"/>
              </w:rPr>
              <w:t>泉鲤政财</w:t>
            </w:r>
            <w:r>
              <w:rPr>
                <w:rFonts w:hint="eastAsia"/>
                <w:sz w:val="32"/>
                <w:szCs w:val="32"/>
                <w:vertAlign w:val="baseline"/>
                <w:lang w:eastAsia="zh-CN"/>
              </w:rPr>
              <w:t>【</w:t>
            </w:r>
            <w:r>
              <w:rPr>
                <w:rFonts w:hint="eastAsia"/>
                <w:sz w:val="32"/>
                <w:szCs w:val="32"/>
                <w:vertAlign w:val="baseline"/>
                <w:lang w:val="en-US" w:eastAsia="zh-CN"/>
              </w:rPr>
              <w:t>2022</w:t>
            </w:r>
            <w:r>
              <w:rPr>
                <w:rFonts w:hint="eastAsia"/>
                <w:sz w:val="32"/>
                <w:szCs w:val="32"/>
                <w:vertAlign w:val="baseline"/>
                <w:lang w:eastAsia="zh-CN"/>
              </w:rPr>
              <w:t>】</w:t>
            </w:r>
            <w:r>
              <w:rPr>
                <w:rFonts w:hint="eastAsia"/>
                <w:sz w:val="32"/>
                <w:szCs w:val="32"/>
                <w:vertAlign w:val="baseline"/>
                <w:lang w:val="en-US" w:eastAsia="zh-CN"/>
              </w:rPr>
              <w:t>102</w:t>
            </w:r>
            <w:r>
              <w:rPr>
                <w:rFonts w:hint="eastAsia" w:ascii="仿宋_GB2312" w:hAnsi="仿宋_GB2312" w:eastAsia="仿宋_GB2312" w:cs="仿宋_GB2312"/>
                <w:sz w:val="32"/>
                <w:szCs w:val="32"/>
                <w:vertAlign w:val="baseline"/>
                <w:lang w:val="en-US" w:eastAsia="zh-CN"/>
              </w:rPr>
              <w:t>号</w:t>
            </w:r>
          </w:p>
        </w:tc>
        <w:tc>
          <w:tcPr>
            <w:tcW w:w="4750"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鲤城区财政局关于印发《鲤城区区级财政专项资金管理规定（试行）》的通知</w:t>
            </w:r>
          </w:p>
        </w:tc>
        <w:tc>
          <w:tcPr>
            <w:tcW w:w="1606" w:type="dxa"/>
          </w:tcPr>
          <w:p>
            <w:pPr>
              <w:rPr>
                <w:rFonts w:hint="default" w:eastAsia="宋体"/>
                <w:sz w:val="32"/>
                <w:szCs w:val="32"/>
                <w:vertAlign w:val="baseline"/>
                <w:lang w:val="en-US" w:eastAsia="zh-CN"/>
              </w:rPr>
            </w:pPr>
            <w:r>
              <w:rPr>
                <w:rFonts w:hint="eastAsia"/>
                <w:sz w:val="32"/>
                <w:szCs w:val="32"/>
                <w:vertAlign w:val="baseline"/>
                <w:lang w:val="en-US" w:eastAsia="zh-CN"/>
              </w:rPr>
              <w:t>2022</w:t>
            </w:r>
            <w:r>
              <w:rPr>
                <w:rFonts w:hint="eastAsia" w:ascii="仿宋_GB2312" w:hAnsi="仿宋_GB2312" w:eastAsia="仿宋_GB2312" w:cs="仿宋_GB2312"/>
                <w:sz w:val="32"/>
                <w:szCs w:val="32"/>
                <w:vertAlign w:val="baseline"/>
                <w:lang w:val="en-US" w:eastAsia="zh-CN"/>
              </w:rPr>
              <w:t>年</w:t>
            </w:r>
            <w:r>
              <w:rPr>
                <w:rFonts w:hint="eastAsia"/>
                <w:sz w:val="32"/>
                <w:szCs w:val="32"/>
                <w:vertAlign w:val="baseline"/>
                <w:lang w:val="en-US" w:eastAsia="zh-CN"/>
              </w:rPr>
              <w:t>9</w:t>
            </w:r>
            <w:r>
              <w:rPr>
                <w:rFonts w:hint="eastAsia" w:ascii="仿宋_GB2312" w:hAnsi="仿宋_GB2312" w:eastAsia="仿宋_GB2312" w:cs="仿宋_GB2312"/>
                <w:sz w:val="32"/>
                <w:szCs w:val="32"/>
                <w:vertAlign w:val="baseline"/>
                <w:lang w:val="en-US" w:eastAsia="zh-CN"/>
              </w:rPr>
              <w:t>月</w:t>
            </w:r>
            <w:r>
              <w:rPr>
                <w:rFonts w:hint="eastAsia"/>
                <w:sz w:val="32"/>
                <w:szCs w:val="32"/>
                <w:vertAlign w:val="baseline"/>
                <w:lang w:val="en-US" w:eastAsia="zh-CN"/>
              </w:rPr>
              <w:t>30</w:t>
            </w:r>
            <w:r>
              <w:rPr>
                <w:rFonts w:hint="eastAsia" w:ascii="仿宋_GB2312" w:hAnsi="仿宋_GB2312" w:eastAsia="仿宋_GB2312" w:cs="仿宋_GB2312"/>
                <w:sz w:val="32"/>
                <w:szCs w:val="32"/>
                <w:vertAlign w:val="baseline"/>
                <w:lang w:val="en-US" w:eastAsia="zh-CN"/>
              </w:rPr>
              <w:t>日</w:t>
            </w:r>
          </w:p>
        </w:tc>
      </w:tr>
    </w:tbl>
    <w:p/>
    <w:sectPr>
      <w:headerReference r:id="rId3" w:type="default"/>
      <w:footerReference r:id="rId4" w:type="default"/>
      <w:footerReference r:id="rId5" w:type="even"/>
      <w:pgSz w:w="12474" w:h="16160"/>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0969BE97-8BD5-4ED3-91B1-7C665D9B93D4}"/>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4AFA5ADD-49F4-4250-8B45-2403E659CF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YmMwNWIzNWU1MWM5MDQ3MDk1ODY0MDE3MTA5MWEifQ=="/>
  </w:docVars>
  <w:rsids>
    <w:rsidRoot w:val="3AC3166C"/>
    <w:rsid w:val="00C05871"/>
    <w:rsid w:val="04083630"/>
    <w:rsid w:val="047E2C61"/>
    <w:rsid w:val="06096895"/>
    <w:rsid w:val="06727478"/>
    <w:rsid w:val="18D07273"/>
    <w:rsid w:val="1C0A3AE7"/>
    <w:rsid w:val="1CD83FE0"/>
    <w:rsid w:val="202612BF"/>
    <w:rsid w:val="24935F2B"/>
    <w:rsid w:val="259455FA"/>
    <w:rsid w:val="26EE1F01"/>
    <w:rsid w:val="2A5523CE"/>
    <w:rsid w:val="2EBD6923"/>
    <w:rsid w:val="300E3A3A"/>
    <w:rsid w:val="34BC48C0"/>
    <w:rsid w:val="356864B9"/>
    <w:rsid w:val="367150A0"/>
    <w:rsid w:val="38D3545D"/>
    <w:rsid w:val="3AC3166C"/>
    <w:rsid w:val="43E84B0D"/>
    <w:rsid w:val="459A36DB"/>
    <w:rsid w:val="4936414F"/>
    <w:rsid w:val="4A39002E"/>
    <w:rsid w:val="52C33F4A"/>
    <w:rsid w:val="57BD1187"/>
    <w:rsid w:val="57CE03A6"/>
    <w:rsid w:val="580503DD"/>
    <w:rsid w:val="5C9053B2"/>
    <w:rsid w:val="5EEF1D0C"/>
    <w:rsid w:val="68645BCE"/>
    <w:rsid w:val="6C7D7FBA"/>
    <w:rsid w:val="75A51B50"/>
    <w:rsid w:val="F94F40AC"/>
    <w:rsid w:val="FCECB1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2019-04-28T18:47:00Z</dcterms:created>
  <dc:creator>Administrator</dc:creator>
  <cp:lastModifiedBy>Administrator</cp:lastModifiedBy>
  <cp:lastPrinted>2024-01-18T09:17:00Z</cp:lastPrinted>
  <dcterms:modified xsi:type="dcterms:W3CDTF">2024-01-31T02:46:35Z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B0298CAA83DD4279A2BF4B0E5DC5A287_13</vt:lpwstr>
  </property>
</Properties>
</file>