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方正大标宋简体" w:eastAsia="方正小标宋简体" w:cs="方正大标宋简体"/>
          <w:color w:val="FF0000"/>
          <w:w w:val="66"/>
          <w:sz w:val="72"/>
          <w:szCs w:val="72"/>
        </w:rPr>
        <w:t xml:space="preserve">  </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年度鲤城</w:t>
      </w:r>
      <w:r>
        <w:rPr>
          <w:rFonts w:hint="eastAsia" w:ascii="方正小标宋简体" w:hAnsi="仿宋" w:eastAsia="方正小标宋简体"/>
          <w:sz w:val="44"/>
          <w:szCs w:val="44"/>
          <w:lang w:eastAsia="zh-CN"/>
        </w:rPr>
        <w:t>生态环境局</w:t>
      </w:r>
      <w:r>
        <w:rPr>
          <w:rFonts w:hint="eastAsia" w:ascii="方正小标宋简体" w:hAnsi="仿宋" w:eastAsia="方正小标宋简体"/>
          <w:sz w:val="44"/>
          <w:szCs w:val="44"/>
        </w:rPr>
        <w:t>普法责任清单</w:t>
      </w:r>
    </w:p>
    <w:p>
      <w:pPr>
        <w:rPr>
          <w:rFonts w:ascii="方正仿宋简体" w:hAnsi="仿宋" w:eastAsia="方正仿宋简体"/>
          <w:sz w:val="32"/>
          <w:szCs w:val="32"/>
        </w:rPr>
      </w:pPr>
      <w:r>
        <w:rPr>
          <w:rFonts w:hint="eastAsia" w:ascii="方正仿宋简体" w:hAnsi="仿宋" w:eastAsia="方正仿宋简体"/>
          <w:sz w:val="32"/>
          <w:szCs w:val="32"/>
        </w:rPr>
        <w:t>填报单位（盖章）：            主要负责人：                  报送时间：2023年</w:t>
      </w:r>
      <w:r>
        <w:rPr>
          <w:rFonts w:hint="eastAsia" w:ascii="方正仿宋简体" w:hAnsi="仿宋" w:eastAsia="方正仿宋简体"/>
          <w:sz w:val="32"/>
          <w:szCs w:val="32"/>
          <w:lang w:val="en-US" w:eastAsia="zh-CN"/>
        </w:rPr>
        <w:t>4</w:t>
      </w:r>
      <w:r>
        <w:rPr>
          <w:rFonts w:hint="eastAsia" w:ascii="方正仿宋简体" w:hAnsi="仿宋" w:eastAsia="方正仿宋简体"/>
          <w:sz w:val="32"/>
          <w:szCs w:val="32"/>
        </w:rPr>
        <w:t>月</w:t>
      </w:r>
      <w:r>
        <w:rPr>
          <w:rFonts w:hint="eastAsia" w:ascii="方正仿宋简体" w:hAnsi="仿宋" w:eastAsia="方正仿宋简体"/>
          <w:sz w:val="32"/>
          <w:szCs w:val="32"/>
          <w:lang w:val="en-US" w:eastAsia="zh-CN"/>
        </w:rPr>
        <w:t>8</w:t>
      </w:r>
      <w:r>
        <w:rPr>
          <w:rFonts w:hint="eastAsia" w:ascii="方正仿宋简体" w:hAnsi="仿宋" w:eastAsia="方正仿宋简体"/>
          <w:sz w:val="32"/>
          <w:szCs w:val="32"/>
        </w:rPr>
        <w:t>日</w:t>
      </w:r>
    </w:p>
    <w:tbl>
      <w:tblPr>
        <w:tblStyle w:val="7"/>
        <w:tblW w:w="15418" w:type="dxa"/>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39"/>
        <w:gridCol w:w="2385"/>
        <w:gridCol w:w="2790"/>
        <w:gridCol w:w="1440"/>
        <w:gridCol w:w="148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951" w:type="dxa"/>
            <w:vMerge w:val="restart"/>
            <w:tcBorders>
              <w:tl2br w:val="single" w:color="auto" w:sz="4" w:space="0"/>
            </w:tcBorders>
          </w:tcPr>
          <w:p>
            <w:pPr>
              <w:jc w:val="center"/>
              <w:rPr>
                <w:rFonts w:ascii="方正仿宋简体" w:hAnsi="仿宋" w:eastAsia="方正仿宋简体"/>
                <w:b/>
                <w:sz w:val="28"/>
                <w:szCs w:val="28"/>
              </w:rPr>
            </w:pPr>
            <w:r>
              <w:rPr>
                <w:rFonts w:hint="eastAsia" w:ascii="方正仿宋简体" w:hAnsi="仿宋" w:eastAsia="方正仿宋简体"/>
                <w:b/>
                <w:sz w:val="28"/>
                <w:szCs w:val="28"/>
              </w:rPr>
              <w:t xml:space="preserve">    内容</w:t>
            </w:r>
          </w:p>
          <w:p>
            <w:pPr>
              <w:ind w:firstLine="281" w:firstLineChars="100"/>
              <w:rPr>
                <w:rFonts w:ascii="方正仿宋简体" w:hAnsi="仿宋" w:eastAsia="方正仿宋简体"/>
                <w:b/>
                <w:sz w:val="28"/>
                <w:szCs w:val="28"/>
              </w:rPr>
            </w:pPr>
            <w:r>
              <w:rPr>
                <w:rFonts w:hint="eastAsia" w:ascii="方正仿宋简体" w:hAnsi="仿宋" w:eastAsia="方正仿宋简体"/>
                <w:b/>
                <w:sz w:val="28"/>
                <w:szCs w:val="28"/>
              </w:rPr>
              <w:t>单位</w:t>
            </w:r>
          </w:p>
        </w:tc>
        <w:tc>
          <w:tcPr>
            <w:tcW w:w="5624" w:type="dxa"/>
            <w:gridSpan w:val="2"/>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年度重点宣传普及法律法规</w:t>
            </w:r>
          </w:p>
        </w:tc>
        <w:tc>
          <w:tcPr>
            <w:tcW w:w="2790" w:type="dxa"/>
            <w:vMerge w:val="restart"/>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重点普法对象</w:t>
            </w:r>
          </w:p>
        </w:tc>
        <w:tc>
          <w:tcPr>
            <w:tcW w:w="1440" w:type="dxa"/>
            <w:vMerge w:val="restart"/>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责任科室</w:t>
            </w:r>
          </w:p>
        </w:tc>
        <w:tc>
          <w:tcPr>
            <w:tcW w:w="1487" w:type="dxa"/>
            <w:vMerge w:val="restart"/>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联系人</w:t>
            </w:r>
          </w:p>
        </w:tc>
        <w:tc>
          <w:tcPr>
            <w:tcW w:w="2126" w:type="dxa"/>
            <w:vMerge w:val="restart"/>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51" w:type="dxa"/>
            <w:vMerge w:val="continue"/>
            <w:tcBorders>
              <w:tl2br w:val="single" w:color="auto" w:sz="4" w:space="0"/>
            </w:tcBorders>
          </w:tcPr>
          <w:p>
            <w:pPr>
              <w:jc w:val="center"/>
              <w:rPr>
                <w:rFonts w:ascii="方正仿宋简体" w:hAnsi="仿宋" w:eastAsia="方正仿宋简体"/>
                <w:b/>
                <w:sz w:val="28"/>
                <w:szCs w:val="28"/>
              </w:rPr>
            </w:pPr>
          </w:p>
        </w:tc>
        <w:tc>
          <w:tcPr>
            <w:tcW w:w="3239" w:type="dxa"/>
            <w:vAlign w:val="center"/>
          </w:tcPr>
          <w:p>
            <w:pPr>
              <w:jc w:val="center"/>
              <w:rPr>
                <w:rFonts w:ascii="方正仿宋简体" w:hAnsi="仿宋" w:eastAsia="方正仿宋简体"/>
                <w:b/>
                <w:sz w:val="28"/>
                <w:szCs w:val="28"/>
              </w:rPr>
            </w:pPr>
            <w:r>
              <w:rPr>
                <w:rFonts w:hint="eastAsia" w:ascii="方正仿宋简体" w:hAnsi="仿宋" w:eastAsia="方正仿宋简体"/>
                <w:b/>
                <w:sz w:val="28"/>
                <w:szCs w:val="28"/>
              </w:rPr>
              <w:t>共性责任清单</w:t>
            </w:r>
          </w:p>
        </w:tc>
        <w:tc>
          <w:tcPr>
            <w:tcW w:w="2385" w:type="dxa"/>
          </w:tcPr>
          <w:p>
            <w:pPr>
              <w:jc w:val="center"/>
              <w:rPr>
                <w:rFonts w:ascii="方正仿宋简体" w:hAnsi="仿宋" w:eastAsia="方正仿宋简体"/>
                <w:b/>
                <w:sz w:val="28"/>
                <w:szCs w:val="28"/>
              </w:rPr>
            </w:pPr>
            <w:r>
              <w:rPr>
                <w:rFonts w:hint="eastAsia" w:ascii="方正仿宋简体" w:hAnsi="仿宋" w:eastAsia="方正仿宋简体"/>
                <w:b/>
                <w:sz w:val="28"/>
                <w:szCs w:val="28"/>
              </w:rPr>
              <w:t>个性责任清单</w:t>
            </w:r>
          </w:p>
        </w:tc>
        <w:tc>
          <w:tcPr>
            <w:tcW w:w="2790" w:type="dxa"/>
            <w:vMerge w:val="continue"/>
            <w:vAlign w:val="center"/>
          </w:tcPr>
          <w:p>
            <w:pPr>
              <w:jc w:val="center"/>
              <w:rPr>
                <w:rFonts w:ascii="方正仿宋简体" w:hAnsi="仿宋" w:eastAsia="方正仿宋简体"/>
                <w:b/>
                <w:sz w:val="28"/>
                <w:szCs w:val="28"/>
              </w:rPr>
            </w:pPr>
          </w:p>
        </w:tc>
        <w:tc>
          <w:tcPr>
            <w:tcW w:w="1440" w:type="dxa"/>
            <w:vMerge w:val="continue"/>
            <w:vAlign w:val="center"/>
          </w:tcPr>
          <w:p>
            <w:pPr>
              <w:jc w:val="center"/>
              <w:rPr>
                <w:rFonts w:ascii="方正仿宋简体" w:hAnsi="仿宋" w:eastAsia="方正仿宋简体"/>
                <w:b/>
                <w:sz w:val="28"/>
                <w:szCs w:val="28"/>
              </w:rPr>
            </w:pPr>
          </w:p>
        </w:tc>
        <w:tc>
          <w:tcPr>
            <w:tcW w:w="1487" w:type="dxa"/>
            <w:vMerge w:val="continue"/>
            <w:vAlign w:val="center"/>
          </w:tcPr>
          <w:p>
            <w:pPr>
              <w:jc w:val="center"/>
              <w:rPr>
                <w:rFonts w:ascii="方正仿宋简体" w:hAnsi="仿宋" w:eastAsia="方正仿宋简体"/>
                <w:b/>
                <w:sz w:val="28"/>
                <w:szCs w:val="28"/>
              </w:rPr>
            </w:pPr>
          </w:p>
        </w:tc>
        <w:tc>
          <w:tcPr>
            <w:tcW w:w="2126" w:type="dxa"/>
            <w:vMerge w:val="continue"/>
            <w:vAlign w:val="center"/>
          </w:tcPr>
          <w:p>
            <w:pPr>
              <w:jc w:val="center"/>
              <w:rPr>
                <w:rFonts w:ascii="方正仿宋简体" w:hAnsi="仿宋" w:eastAsia="方正仿宋简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鲤城生态环境局</w:t>
            </w:r>
          </w:p>
        </w:tc>
        <w:tc>
          <w:tcPr>
            <w:tcW w:w="32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仿宋_GB2312" w:eastAsia="方正仿宋简体" w:cs="仿宋_GB2312"/>
                <w:sz w:val="24"/>
                <w:lang w:eastAsia="zh-CN"/>
              </w:rPr>
              <w:t>学习党的二十大精神、习近平</w:t>
            </w:r>
            <w:r>
              <w:rPr>
                <w:rFonts w:hint="eastAsia" w:ascii="方正仿宋简体" w:hAnsi="仿宋_GB2312" w:eastAsia="方正仿宋简体" w:cs="仿宋_GB2312"/>
                <w:sz w:val="24"/>
                <w:lang w:val="en-US" w:eastAsia="zh-CN"/>
              </w:rPr>
              <w:t>法治思想</w:t>
            </w:r>
          </w:p>
        </w:tc>
        <w:tc>
          <w:tcPr>
            <w:tcW w:w="2385"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党组理论学习中心组</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党建股</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许冰琳</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办公电话：</w:t>
            </w:r>
            <w:r>
              <w:rPr>
                <w:rFonts w:hint="eastAsia" w:ascii="方正仿宋简体" w:hAnsi="方正仿宋简体" w:eastAsia="方正仿宋简体" w:cs="方正仿宋简体"/>
                <w:sz w:val="24"/>
                <w:szCs w:val="24"/>
                <w:lang w:val="en-US" w:eastAsia="zh-CN"/>
              </w:rPr>
              <w:t>22355102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手机：</w:t>
            </w:r>
            <w:r>
              <w:rPr>
                <w:rFonts w:hint="eastAsia" w:ascii="方正仿宋简体" w:hAnsi="方正仿宋简体" w:eastAsia="方正仿宋简体" w:cs="方正仿宋简体"/>
                <w:sz w:val="24"/>
                <w:szCs w:val="24"/>
                <w:lang w:val="en-US" w:eastAsia="zh-CN"/>
              </w:rPr>
              <w:t>13107857755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9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鲤城生态环境局</w:t>
            </w:r>
          </w:p>
        </w:tc>
        <w:tc>
          <w:tcPr>
            <w:tcW w:w="3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学习</w:t>
            </w:r>
            <w:r>
              <w:rPr>
                <w:rFonts w:hint="eastAsia" w:ascii="方正仿宋简体" w:hAnsi="方正仿宋简体" w:eastAsia="方正仿宋简体" w:cs="方正仿宋简体"/>
                <w:sz w:val="24"/>
                <w:szCs w:val="24"/>
              </w:rPr>
              <w:t>《</w:t>
            </w:r>
            <w:r>
              <w:rPr>
                <w:rFonts w:hint="eastAsia" w:ascii="方正仿宋简体" w:hAnsi="仿宋_GB2312" w:eastAsia="方正仿宋简体" w:cs="仿宋_GB2312"/>
                <w:sz w:val="24"/>
                <w:lang w:eastAsia="zh-CN"/>
              </w:rPr>
              <w:t>中华人民共和国</w:t>
            </w:r>
            <w:r>
              <w:rPr>
                <w:rFonts w:hint="eastAsia" w:ascii="方正仿宋简体" w:hAnsi="方正仿宋简体" w:eastAsia="方正仿宋简体" w:cs="方正仿宋简体"/>
                <w:sz w:val="24"/>
                <w:szCs w:val="24"/>
              </w:rPr>
              <w:t>宪法》</w:t>
            </w:r>
            <w:r>
              <w:rPr>
                <w:rFonts w:hint="eastAsia" w:ascii="方正仿宋简体" w:hAnsi="方正仿宋简体" w:eastAsia="方正仿宋简体" w:cs="方正仿宋简体"/>
                <w:sz w:val="24"/>
                <w:szCs w:val="24"/>
                <w:lang w:eastAsia="zh-CN"/>
              </w:rPr>
              <w:t>《</w:t>
            </w:r>
            <w:r>
              <w:rPr>
                <w:rFonts w:hint="eastAsia" w:ascii="方正仿宋简体" w:hAnsi="仿宋_GB2312" w:eastAsia="方正仿宋简体" w:cs="仿宋_GB2312"/>
                <w:sz w:val="24"/>
                <w:lang w:eastAsia="zh-CN"/>
              </w:rPr>
              <w:t>中华人民共和国</w:t>
            </w:r>
            <w:r>
              <w:rPr>
                <w:rFonts w:hint="eastAsia" w:ascii="方正仿宋简体" w:hAnsi="方正仿宋简体" w:eastAsia="方正仿宋简体" w:cs="方正仿宋简体"/>
                <w:sz w:val="24"/>
                <w:szCs w:val="24"/>
                <w:lang w:eastAsia="zh-CN"/>
              </w:rPr>
              <w:t>民法典》</w:t>
            </w:r>
            <w:r>
              <w:rPr>
                <w:rFonts w:hint="eastAsia" w:ascii="方正仿宋简体" w:hAnsi="方正仿宋简体" w:eastAsia="方正仿宋简体" w:cs="方正仿宋简体"/>
                <w:sz w:val="24"/>
                <w:szCs w:val="24"/>
              </w:rPr>
              <w:t>等法律法规，以及党章、</w:t>
            </w:r>
            <w:r>
              <w:rPr>
                <w:rFonts w:hint="eastAsia" w:ascii="方正仿宋简体" w:hAnsi="方正仿宋简体" w:eastAsia="方正仿宋简体" w:cs="方正仿宋简体"/>
                <w:sz w:val="24"/>
                <w:szCs w:val="24"/>
                <w:lang w:eastAsia="zh-CN"/>
              </w:rPr>
              <w:t>准则、</w:t>
            </w:r>
            <w:r>
              <w:rPr>
                <w:rFonts w:hint="eastAsia" w:ascii="方正仿宋简体" w:hAnsi="方正仿宋简体" w:eastAsia="方正仿宋简体" w:cs="方正仿宋简体"/>
                <w:sz w:val="24"/>
                <w:szCs w:val="24"/>
              </w:rPr>
              <w:t>党内监督条例等党内法规</w:t>
            </w:r>
          </w:p>
        </w:tc>
        <w:tc>
          <w:tcPr>
            <w:tcW w:w="2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全体</w:t>
            </w:r>
            <w:r>
              <w:rPr>
                <w:rFonts w:hint="eastAsia" w:ascii="方正仿宋简体" w:hAnsi="方正仿宋简体" w:eastAsia="方正仿宋简体" w:cs="方正仿宋简体"/>
                <w:sz w:val="24"/>
                <w:szCs w:val="24"/>
              </w:rPr>
              <w:t>干部</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党建股</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许冰琳</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办公电话：</w:t>
            </w:r>
            <w:r>
              <w:rPr>
                <w:rFonts w:hint="eastAsia" w:ascii="方正仿宋简体" w:hAnsi="方正仿宋简体" w:eastAsia="方正仿宋简体" w:cs="方正仿宋简体"/>
                <w:sz w:val="24"/>
                <w:szCs w:val="24"/>
                <w:lang w:val="en-US" w:eastAsia="zh-CN"/>
              </w:rPr>
              <w:t>22355102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手机：</w:t>
            </w:r>
            <w:r>
              <w:rPr>
                <w:rFonts w:hint="eastAsia" w:ascii="方正仿宋简体" w:hAnsi="方正仿宋简体" w:eastAsia="方正仿宋简体" w:cs="方正仿宋简体"/>
                <w:sz w:val="24"/>
                <w:szCs w:val="24"/>
                <w:lang w:val="en-US" w:eastAsia="zh-CN"/>
              </w:rPr>
              <w:t>13107857755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9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鲤城生态环境局</w:t>
            </w:r>
          </w:p>
        </w:tc>
        <w:tc>
          <w:tcPr>
            <w:tcW w:w="3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lang w:eastAsia="zh-CN"/>
              </w:rPr>
            </w:pPr>
            <w:r>
              <w:rPr>
                <w:rFonts w:hint="eastAsia" w:ascii="方正仿宋简体" w:hAnsi="仿宋_GB2312" w:eastAsia="方正仿宋简体" w:cs="仿宋_GB2312"/>
                <w:sz w:val="24"/>
                <w:lang w:eastAsia="zh-CN"/>
              </w:rPr>
              <w:t>学习总体国家安全</w:t>
            </w:r>
            <w:r>
              <w:rPr>
                <w:rFonts w:hint="eastAsia" w:ascii="方正仿宋简体" w:hAnsi="仿宋_GB2312" w:eastAsia="方正仿宋简体" w:cs="仿宋_GB2312"/>
                <w:sz w:val="24"/>
                <w:lang w:val="en-US" w:eastAsia="zh-CN"/>
              </w:rPr>
              <w:t>观相关法律法规、反电信网络诈骗法、反有组织犯罪法</w:t>
            </w:r>
          </w:p>
        </w:tc>
        <w:tc>
          <w:tcPr>
            <w:tcW w:w="2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全体</w:t>
            </w:r>
            <w:r>
              <w:rPr>
                <w:rFonts w:hint="eastAsia" w:ascii="方正仿宋简体" w:hAnsi="方正仿宋简体" w:eastAsia="方正仿宋简体" w:cs="方正仿宋简体"/>
                <w:sz w:val="24"/>
                <w:szCs w:val="24"/>
              </w:rPr>
              <w:t>干部</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党建股</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许冰琳</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办公电话：</w:t>
            </w:r>
            <w:r>
              <w:rPr>
                <w:rFonts w:hint="eastAsia" w:ascii="方正仿宋简体" w:hAnsi="方正仿宋简体" w:eastAsia="方正仿宋简体" w:cs="方正仿宋简体"/>
                <w:sz w:val="24"/>
                <w:szCs w:val="24"/>
                <w:lang w:val="en-US" w:eastAsia="zh-CN"/>
              </w:rPr>
              <w:t>22355102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rPr>
              <w:t>手机：</w:t>
            </w:r>
            <w:r>
              <w:rPr>
                <w:rFonts w:hint="eastAsia" w:ascii="方正仿宋简体" w:hAnsi="方正仿宋简体" w:eastAsia="方正仿宋简体" w:cs="方正仿宋简体"/>
                <w:sz w:val="24"/>
                <w:szCs w:val="24"/>
                <w:lang w:val="en-US" w:eastAsia="zh-CN"/>
              </w:rPr>
              <w:t>13107857755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95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鲤城生态环境局</w:t>
            </w:r>
          </w:p>
        </w:tc>
        <w:tc>
          <w:tcPr>
            <w:tcW w:w="323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方正仿宋简体" w:hAnsi="方正仿宋简体" w:eastAsia="方正仿宋简体" w:cs="方正仿宋简体"/>
                <w:sz w:val="24"/>
                <w:szCs w:val="24"/>
                <w:lang w:val="en-US" w:eastAsia="zh-CN"/>
              </w:rPr>
            </w:pPr>
          </w:p>
        </w:tc>
        <w:tc>
          <w:tcPr>
            <w:tcW w:w="238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简体" w:hAnsi="方正仿宋简体" w:eastAsia="方正仿宋简体" w:cs="方正仿宋简体"/>
                <w:sz w:val="24"/>
                <w:szCs w:val="24"/>
              </w:rPr>
            </w:pPr>
            <w:r>
              <w:rPr>
                <w:rFonts w:hint="eastAsia" w:ascii="方正仿宋简体" w:hAnsi="仿宋_GB2312" w:eastAsia="方正仿宋简体" w:cs="仿宋_GB2312"/>
                <w:sz w:val="24"/>
                <w:lang w:eastAsia="zh-CN"/>
              </w:rPr>
              <w:t>学习宣传行政复议法、海洋环境保护法</w:t>
            </w:r>
          </w:p>
        </w:tc>
        <w:tc>
          <w:tcPr>
            <w:tcW w:w="27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大队、公众</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both"/>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监察大队</w:t>
            </w:r>
          </w:p>
        </w:tc>
        <w:tc>
          <w:tcPr>
            <w:tcW w:w="14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kern w:val="2"/>
                <w:sz w:val="24"/>
                <w:szCs w:val="24"/>
                <w:lang w:val="en-US" w:eastAsia="zh-CN" w:bidi="ar-SA"/>
              </w:rPr>
            </w:pPr>
            <w:r>
              <w:rPr>
                <w:rFonts w:hint="eastAsia" w:ascii="方正仿宋简体" w:hAnsi="方正仿宋简体" w:eastAsia="方正仿宋简体" w:cs="方正仿宋简体"/>
                <w:sz w:val="24"/>
                <w:szCs w:val="24"/>
                <w:lang w:eastAsia="zh-CN"/>
              </w:rPr>
              <w:t>柯明峰</w:t>
            </w:r>
          </w:p>
        </w:tc>
        <w:tc>
          <w:tcPr>
            <w:tcW w:w="2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办公电话：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22355763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手机：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13850737737</w:t>
            </w:r>
          </w:p>
        </w:tc>
      </w:tr>
    </w:tbl>
    <w:p>
      <w:pPr>
        <w:spacing w:beforeLines="50" w:afterLines="50" w:line="540" w:lineRule="exact"/>
        <w:ind w:firstLine="440" w:firstLineChars="100"/>
        <w:jc w:val="center"/>
        <w:rPr>
          <w:rFonts w:ascii="仿宋" w:hAnsi="仿宋" w:eastAsia="仿宋"/>
          <w:sz w:val="32"/>
          <w:szCs w:val="32"/>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年度鲤城区直国家机关普法计划</w:t>
      </w:r>
    </w:p>
    <w:p>
      <w:pPr>
        <w:spacing w:line="480" w:lineRule="exact"/>
        <w:rPr>
          <w:rFonts w:ascii="方正仿宋简体" w:hAnsi="仿宋" w:eastAsia="方正仿宋简体"/>
          <w:sz w:val="32"/>
          <w:szCs w:val="32"/>
        </w:rPr>
      </w:pPr>
      <w:r>
        <w:rPr>
          <w:rFonts w:hint="eastAsia" w:ascii="方正仿宋简体" w:hAnsi="仿宋" w:eastAsia="方正仿宋简体"/>
          <w:sz w:val="32"/>
          <w:szCs w:val="32"/>
        </w:rPr>
        <w:t>填报单位（盖章）：           主要负责人：                  报送时间：202</w:t>
      </w:r>
      <w:r>
        <w:rPr>
          <w:rFonts w:hint="eastAsia" w:ascii="方正仿宋简体" w:hAnsi="仿宋" w:eastAsia="方正仿宋简体"/>
          <w:sz w:val="32"/>
          <w:szCs w:val="32"/>
          <w:lang w:val="en-US" w:eastAsia="zh-CN"/>
        </w:rPr>
        <w:t>4</w:t>
      </w:r>
      <w:r>
        <w:rPr>
          <w:rFonts w:hint="eastAsia" w:ascii="方正仿宋简体" w:hAnsi="仿宋" w:eastAsia="方正仿宋简体"/>
          <w:sz w:val="32"/>
          <w:szCs w:val="32"/>
        </w:rPr>
        <w:t>年</w:t>
      </w:r>
      <w:r>
        <w:rPr>
          <w:rFonts w:hint="eastAsia" w:ascii="方正仿宋简体" w:hAnsi="仿宋" w:eastAsia="方正仿宋简体"/>
          <w:sz w:val="32"/>
          <w:szCs w:val="32"/>
          <w:lang w:val="en-US" w:eastAsia="zh-CN"/>
        </w:rPr>
        <w:t>4</w:t>
      </w:r>
      <w:r>
        <w:rPr>
          <w:rFonts w:hint="eastAsia" w:ascii="方正仿宋简体" w:hAnsi="仿宋" w:eastAsia="方正仿宋简体"/>
          <w:sz w:val="32"/>
          <w:szCs w:val="32"/>
        </w:rPr>
        <w:t>月</w:t>
      </w:r>
      <w:r>
        <w:rPr>
          <w:rFonts w:hint="eastAsia" w:ascii="方正仿宋简体" w:hAnsi="仿宋" w:eastAsia="方正仿宋简体"/>
          <w:sz w:val="32"/>
          <w:szCs w:val="32"/>
          <w:lang w:val="en-US" w:eastAsia="zh-CN"/>
        </w:rPr>
        <w:t>8</w:t>
      </w:r>
      <w:r>
        <w:rPr>
          <w:rFonts w:hint="eastAsia" w:ascii="方正仿宋简体" w:hAnsi="仿宋" w:eastAsia="方正仿宋简体"/>
          <w:sz w:val="32"/>
          <w:szCs w:val="32"/>
        </w:rPr>
        <w:t xml:space="preserve">日        </w:t>
      </w:r>
    </w:p>
    <w:tbl>
      <w:tblPr>
        <w:tblStyle w:val="7"/>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789"/>
        <w:gridCol w:w="1590"/>
        <w:gridCol w:w="3165"/>
        <w:gridCol w:w="1873"/>
        <w:gridCol w:w="207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00" w:type="dxa"/>
            <w:vMerge w:val="restart"/>
            <w:tcBorders>
              <w:tl2br w:val="single" w:color="auto" w:sz="4" w:space="0"/>
            </w:tcBorders>
          </w:tcPr>
          <w:p>
            <w:pPr>
              <w:spacing w:line="300" w:lineRule="exact"/>
              <w:ind w:firstLine="275" w:firstLineChars="98"/>
              <w:rPr>
                <w:rFonts w:ascii="方正仿宋简体" w:hAnsi="仿宋" w:eastAsia="方正仿宋简体"/>
                <w:b/>
                <w:sz w:val="28"/>
                <w:szCs w:val="28"/>
              </w:rPr>
            </w:pPr>
            <w:r>
              <w:rPr>
                <w:rFonts w:hint="eastAsia" w:ascii="方正仿宋简体" w:hAnsi="仿宋" w:eastAsia="方正仿宋简体"/>
                <w:b/>
                <w:sz w:val="28"/>
                <w:szCs w:val="28"/>
              </w:rPr>
              <w:t>任务</w:t>
            </w:r>
          </w:p>
          <w:p>
            <w:pPr>
              <w:spacing w:line="300" w:lineRule="exact"/>
              <w:ind w:firstLine="275" w:firstLineChars="98"/>
              <w:rPr>
                <w:rFonts w:ascii="方正仿宋简体" w:hAnsi="仿宋" w:eastAsia="方正仿宋简体"/>
                <w:b/>
                <w:sz w:val="28"/>
                <w:szCs w:val="28"/>
              </w:rPr>
            </w:pPr>
          </w:p>
          <w:p>
            <w:pPr>
              <w:spacing w:line="300" w:lineRule="exact"/>
              <w:ind w:firstLine="275" w:firstLineChars="98"/>
              <w:rPr>
                <w:rFonts w:ascii="方正仿宋简体" w:hAnsi="仿宋" w:eastAsia="方正仿宋简体"/>
                <w:b/>
                <w:sz w:val="28"/>
                <w:szCs w:val="28"/>
              </w:rPr>
            </w:pPr>
          </w:p>
          <w:p>
            <w:pPr>
              <w:spacing w:line="300" w:lineRule="exact"/>
              <w:rPr>
                <w:rFonts w:ascii="方正仿宋简体" w:hAnsi="仿宋" w:eastAsia="方正仿宋简体"/>
                <w:b/>
                <w:sz w:val="28"/>
                <w:szCs w:val="28"/>
              </w:rPr>
            </w:pPr>
            <w:r>
              <w:rPr>
                <w:rFonts w:hint="eastAsia" w:ascii="方正仿宋简体" w:hAnsi="仿宋" w:eastAsia="方正仿宋简体"/>
                <w:b/>
                <w:sz w:val="28"/>
                <w:szCs w:val="28"/>
              </w:rPr>
              <w:t>单位</w:t>
            </w:r>
          </w:p>
        </w:tc>
        <w:tc>
          <w:tcPr>
            <w:tcW w:w="3379" w:type="dxa"/>
            <w:gridSpan w:val="2"/>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机关内部学法活动</w:t>
            </w:r>
          </w:p>
        </w:tc>
        <w:tc>
          <w:tcPr>
            <w:tcW w:w="3165" w:type="dxa"/>
            <w:vMerge w:val="restart"/>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面向执法（服务、管理）对象及社会公众开展的普法活动</w:t>
            </w:r>
          </w:p>
        </w:tc>
        <w:tc>
          <w:tcPr>
            <w:tcW w:w="1873" w:type="dxa"/>
            <w:vMerge w:val="restart"/>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与其他部门联合开展的普法活动</w:t>
            </w:r>
          </w:p>
        </w:tc>
        <w:tc>
          <w:tcPr>
            <w:tcW w:w="2073" w:type="dxa"/>
            <w:vMerge w:val="restart"/>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线上或线下</w:t>
            </w:r>
          </w:p>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旁听庭审活动</w:t>
            </w:r>
          </w:p>
        </w:tc>
        <w:tc>
          <w:tcPr>
            <w:tcW w:w="2835" w:type="dxa"/>
            <w:gridSpan w:val="2"/>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法治宣传阵地建设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100" w:type="dxa"/>
            <w:vMerge w:val="continue"/>
            <w:tcBorders>
              <w:tl2br w:val="single" w:color="auto" w:sz="4" w:space="0"/>
            </w:tcBorders>
          </w:tcPr>
          <w:p>
            <w:pPr>
              <w:spacing w:line="300" w:lineRule="exact"/>
              <w:rPr>
                <w:rFonts w:ascii="方正仿宋简体" w:hAnsi="仿宋" w:eastAsia="方正仿宋简体"/>
                <w:sz w:val="32"/>
                <w:szCs w:val="32"/>
              </w:rPr>
            </w:pPr>
          </w:p>
        </w:tc>
        <w:tc>
          <w:tcPr>
            <w:tcW w:w="1789" w:type="dxa"/>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领导</w:t>
            </w:r>
          </w:p>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班子</w:t>
            </w:r>
          </w:p>
        </w:tc>
        <w:tc>
          <w:tcPr>
            <w:tcW w:w="1590" w:type="dxa"/>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部门工作人员</w:t>
            </w:r>
          </w:p>
        </w:tc>
        <w:tc>
          <w:tcPr>
            <w:tcW w:w="3165" w:type="dxa"/>
            <w:vMerge w:val="continue"/>
          </w:tcPr>
          <w:p>
            <w:pPr>
              <w:spacing w:line="300" w:lineRule="exact"/>
              <w:rPr>
                <w:rFonts w:ascii="方正仿宋简体" w:hAnsi="仿宋" w:eastAsia="方正仿宋简体"/>
                <w:sz w:val="32"/>
                <w:szCs w:val="32"/>
              </w:rPr>
            </w:pPr>
          </w:p>
        </w:tc>
        <w:tc>
          <w:tcPr>
            <w:tcW w:w="1873" w:type="dxa"/>
            <w:vMerge w:val="continue"/>
          </w:tcPr>
          <w:p>
            <w:pPr>
              <w:spacing w:line="300" w:lineRule="exact"/>
              <w:rPr>
                <w:rFonts w:ascii="方正仿宋简体" w:hAnsi="仿宋" w:eastAsia="方正仿宋简体"/>
                <w:sz w:val="32"/>
                <w:szCs w:val="32"/>
              </w:rPr>
            </w:pPr>
          </w:p>
        </w:tc>
        <w:tc>
          <w:tcPr>
            <w:tcW w:w="2073" w:type="dxa"/>
            <w:vMerge w:val="continue"/>
          </w:tcPr>
          <w:p>
            <w:pPr>
              <w:spacing w:line="300" w:lineRule="exact"/>
              <w:jc w:val="center"/>
              <w:rPr>
                <w:rFonts w:ascii="方正仿宋简体" w:hAnsi="仿宋" w:eastAsia="方正仿宋简体"/>
                <w:b/>
                <w:sz w:val="28"/>
                <w:szCs w:val="28"/>
              </w:rPr>
            </w:pPr>
          </w:p>
        </w:tc>
        <w:tc>
          <w:tcPr>
            <w:tcW w:w="1418" w:type="dxa"/>
            <w:vAlign w:val="center"/>
          </w:tcPr>
          <w:p>
            <w:pPr>
              <w:spacing w:line="300" w:lineRule="exact"/>
              <w:jc w:val="center"/>
              <w:rPr>
                <w:rFonts w:ascii="方正仿宋简体" w:hAnsi="仿宋" w:eastAsia="方正仿宋简体"/>
                <w:b/>
                <w:sz w:val="32"/>
                <w:szCs w:val="32"/>
              </w:rPr>
            </w:pPr>
            <w:r>
              <w:rPr>
                <w:rFonts w:hint="eastAsia" w:ascii="方正仿宋简体" w:hAnsi="仿宋" w:eastAsia="方正仿宋简体"/>
                <w:b/>
                <w:sz w:val="28"/>
                <w:szCs w:val="28"/>
              </w:rPr>
              <w:t>已有阵地</w:t>
            </w:r>
          </w:p>
        </w:tc>
        <w:tc>
          <w:tcPr>
            <w:tcW w:w="1417" w:type="dxa"/>
            <w:vAlign w:val="center"/>
          </w:tcPr>
          <w:p>
            <w:pPr>
              <w:spacing w:line="300" w:lineRule="exact"/>
              <w:jc w:val="center"/>
              <w:rPr>
                <w:rFonts w:ascii="方正仿宋简体" w:hAnsi="仿宋" w:eastAsia="方正仿宋简体"/>
                <w:b/>
                <w:sz w:val="28"/>
                <w:szCs w:val="28"/>
              </w:rPr>
            </w:pPr>
            <w:r>
              <w:rPr>
                <w:rFonts w:hint="eastAsia" w:ascii="方正仿宋简体" w:hAnsi="仿宋" w:eastAsia="方正仿宋简体"/>
                <w:b/>
                <w:sz w:val="28"/>
                <w:szCs w:val="28"/>
              </w:rPr>
              <w:t>拟建阵地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100" w:type="dxa"/>
            <w:vAlign w:val="center"/>
          </w:tcPr>
          <w:p>
            <w:pPr>
              <w:spacing w:line="300" w:lineRule="exact"/>
              <w:jc w:val="center"/>
              <w:rPr>
                <w:rFonts w:hint="eastAsia" w:ascii="方正仿宋简体" w:hAnsi="仿宋_GB2312" w:eastAsia="方正仿宋简体" w:cs="仿宋_GB2312"/>
                <w:sz w:val="24"/>
                <w:lang w:eastAsia="zh-CN"/>
              </w:rPr>
            </w:pPr>
            <w:r>
              <w:rPr>
                <w:rFonts w:hint="eastAsia" w:ascii="方正仿宋简体" w:hAnsi="仿宋_GB2312" w:eastAsia="方正仿宋简体" w:cs="仿宋_GB2312"/>
                <w:sz w:val="24"/>
                <w:lang w:eastAsia="zh-CN"/>
              </w:rPr>
              <w:t>鲤城生态环境局</w:t>
            </w:r>
          </w:p>
        </w:tc>
        <w:tc>
          <w:tcPr>
            <w:tcW w:w="1789" w:type="dxa"/>
            <w:vAlign w:val="center"/>
          </w:tcPr>
          <w:p>
            <w:pPr>
              <w:spacing w:line="300" w:lineRule="exact"/>
              <w:jc w:val="center"/>
              <w:rPr>
                <w:rFonts w:hint="default" w:ascii="方正仿宋简体" w:hAnsi="仿宋_GB2312" w:eastAsia="方正仿宋简体" w:cs="仿宋_GB2312"/>
                <w:sz w:val="24"/>
                <w:lang w:val="en-US"/>
              </w:rPr>
            </w:pPr>
            <w:r>
              <w:rPr>
                <w:rFonts w:hint="eastAsia" w:ascii="方正仿宋简体" w:hAnsi="仿宋_GB2312" w:eastAsia="方正仿宋简体" w:cs="仿宋_GB2312"/>
                <w:sz w:val="24"/>
                <w:lang w:eastAsia="zh-CN"/>
              </w:rPr>
              <w:t>全年</w:t>
            </w:r>
            <w:r>
              <w:rPr>
                <w:rFonts w:hint="eastAsia" w:ascii="方正仿宋简体" w:hAnsi="仿宋_GB2312" w:eastAsia="方正仿宋简体" w:cs="仿宋_GB2312"/>
                <w:sz w:val="24"/>
              </w:rPr>
              <w:t>党组中心组</w:t>
            </w:r>
            <w:r>
              <w:rPr>
                <w:rFonts w:hint="eastAsia" w:ascii="方正仿宋简体" w:hAnsi="仿宋_GB2312" w:eastAsia="方正仿宋简体" w:cs="仿宋_GB2312"/>
                <w:sz w:val="24"/>
                <w:lang w:eastAsia="zh-CN"/>
              </w:rPr>
              <w:t>每季度</w:t>
            </w:r>
            <w:r>
              <w:rPr>
                <w:rFonts w:hint="eastAsia" w:ascii="方正仿宋简体" w:hAnsi="仿宋_GB2312" w:eastAsia="方正仿宋简体" w:cs="仿宋_GB2312"/>
                <w:sz w:val="24"/>
              </w:rPr>
              <w:t>组织</w:t>
            </w:r>
            <w:r>
              <w:rPr>
                <w:rFonts w:hint="eastAsia" w:ascii="方正仿宋简体" w:hAnsi="仿宋" w:eastAsia="方正仿宋简体"/>
                <w:szCs w:val="21"/>
              </w:rPr>
              <w:t>法治专题</w:t>
            </w:r>
            <w:r>
              <w:rPr>
                <w:rFonts w:hint="eastAsia" w:ascii="方正仿宋简体" w:hAnsi="仿宋_GB2312" w:eastAsia="方正仿宋简体" w:cs="仿宋_GB2312"/>
                <w:sz w:val="24"/>
                <w:lang w:eastAsia="zh-CN"/>
              </w:rPr>
              <w:t>学习</w:t>
            </w:r>
            <w:r>
              <w:rPr>
                <w:rFonts w:hint="eastAsia" w:ascii="方正仿宋简体" w:hAnsi="仿宋_GB2312" w:eastAsia="方正仿宋简体" w:cs="仿宋_GB2312"/>
                <w:sz w:val="24"/>
                <w:lang w:val="en-US" w:eastAsia="zh-CN"/>
              </w:rPr>
              <w:t>1次以上，全年总计4次以上，包括</w:t>
            </w:r>
            <w:r>
              <w:rPr>
                <w:rFonts w:hint="eastAsia" w:ascii="方正仿宋简体" w:hAnsi="仿宋_GB2312" w:eastAsia="方正仿宋简体" w:cs="仿宋_GB2312"/>
                <w:sz w:val="24"/>
                <w:lang w:eastAsia="zh-CN"/>
              </w:rPr>
              <w:t>习近平法治思想等；第二季度、第四季度参加线上或线下旁听活动</w:t>
            </w:r>
            <w:r>
              <w:rPr>
                <w:rFonts w:hint="eastAsia" w:ascii="方正仿宋简体" w:hAnsi="仿宋_GB2312" w:eastAsia="方正仿宋简体" w:cs="仿宋_GB2312"/>
                <w:sz w:val="24"/>
                <w:lang w:val="en-US" w:eastAsia="zh-CN"/>
              </w:rPr>
              <w:t>各1次以上，全年总计2次以上</w:t>
            </w:r>
          </w:p>
        </w:tc>
        <w:tc>
          <w:tcPr>
            <w:tcW w:w="1590"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lang w:eastAsia="zh-CN"/>
              </w:rPr>
              <w:t>全年学习参加《中华人民共和国宪法》《中华人民共和国民法典》《中华人民共和国环境保护法》《建设项目环境保护管理条例》等法律法规；第二季度学习宣传新修订的《行政复议法》，第三季度学习宣传新修订的《海洋环境保护法》；第二季度、第四季度参加线上或线下旁听活动</w:t>
            </w:r>
            <w:r>
              <w:rPr>
                <w:rFonts w:hint="eastAsia" w:ascii="方正仿宋简体" w:hAnsi="仿宋_GB2312" w:eastAsia="方正仿宋简体" w:cs="仿宋_GB2312"/>
                <w:sz w:val="24"/>
                <w:lang w:val="en-US" w:eastAsia="zh-CN"/>
              </w:rPr>
              <w:t>各1次以上，全年总计2次以上</w:t>
            </w:r>
          </w:p>
        </w:tc>
        <w:tc>
          <w:tcPr>
            <w:tcW w:w="3165"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rPr>
              <w:t>通过微信公众号等宣传</w:t>
            </w:r>
            <w:r>
              <w:rPr>
                <w:rFonts w:hint="eastAsia" w:ascii="方正仿宋简体" w:hAnsi="仿宋_GB2312" w:eastAsia="方正仿宋简体" w:cs="仿宋_GB2312"/>
                <w:sz w:val="24"/>
                <w:lang w:eastAsia="zh-CN"/>
              </w:rPr>
              <w:t>《行政复议法》《海洋环境保护法》</w:t>
            </w:r>
            <w:r>
              <w:rPr>
                <w:rFonts w:hint="eastAsia" w:ascii="方正仿宋简体" w:hAnsi="仿宋_GB2312" w:eastAsia="方正仿宋简体" w:cs="仿宋_GB2312"/>
                <w:sz w:val="24"/>
              </w:rPr>
              <w:t>等；全年在执法工作中宣传</w:t>
            </w:r>
            <w:r>
              <w:rPr>
                <w:rFonts w:hint="eastAsia" w:ascii="方正仿宋简体" w:hAnsi="仿宋_GB2312" w:eastAsia="方正仿宋简体" w:cs="仿宋_GB2312"/>
                <w:sz w:val="24"/>
                <w:lang w:eastAsia="zh-CN"/>
              </w:rPr>
              <w:t>《中华人民共和国宪法》《中华人民共和国民法典》《中华人民共和国环境保护法》《建设项目环境保护管理条例》等法律法规；开展环保进社区活动</w:t>
            </w:r>
            <w:r>
              <w:rPr>
                <w:rFonts w:hint="eastAsia" w:ascii="方正仿宋简体" w:hAnsi="仿宋_GB2312" w:eastAsia="方正仿宋简体" w:cs="仿宋_GB2312"/>
                <w:sz w:val="24"/>
                <w:lang w:val="en-US" w:eastAsia="zh-CN"/>
              </w:rPr>
              <w:t>2次以上</w:t>
            </w:r>
            <w:r>
              <w:rPr>
                <w:rFonts w:hint="eastAsia" w:ascii="方正仿宋简体" w:hAnsi="仿宋_GB2312" w:eastAsia="方正仿宋简体" w:cs="仿宋_GB2312"/>
                <w:sz w:val="24"/>
                <w:lang w:eastAsia="zh-CN"/>
              </w:rPr>
              <w:t>。</w:t>
            </w:r>
          </w:p>
        </w:tc>
        <w:tc>
          <w:tcPr>
            <w:tcW w:w="1873"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rPr>
              <w:t>12.4与多部门通过现场普法等多种方式联合开展宪法宣传活动。</w:t>
            </w:r>
          </w:p>
        </w:tc>
        <w:tc>
          <w:tcPr>
            <w:tcW w:w="2073"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rPr>
              <w:t>组织全体</w:t>
            </w:r>
            <w:r>
              <w:rPr>
                <w:rFonts w:hint="eastAsia" w:ascii="方正仿宋简体" w:hAnsi="仿宋_GB2312" w:eastAsia="方正仿宋简体" w:cs="仿宋_GB2312"/>
                <w:sz w:val="24"/>
                <w:lang w:eastAsia="zh-CN"/>
              </w:rPr>
              <w:t>领导、</w:t>
            </w:r>
            <w:r>
              <w:rPr>
                <w:rFonts w:hint="eastAsia" w:ascii="方正仿宋简体" w:hAnsi="仿宋_GB2312" w:eastAsia="方正仿宋简体" w:cs="仿宋_GB2312"/>
                <w:sz w:val="24"/>
              </w:rPr>
              <w:t>干部观看</w:t>
            </w:r>
            <w:r>
              <w:rPr>
                <w:rFonts w:hint="eastAsia" w:ascii="方正仿宋简体" w:hAnsi="仿宋_GB2312" w:eastAsia="方正仿宋简体" w:cs="仿宋_GB2312"/>
                <w:sz w:val="24"/>
                <w:lang w:eastAsia="zh-CN"/>
              </w:rPr>
              <w:t>线上或线下旁听</w:t>
            </w:r>
            <w:r>
              <w:rPr>
                <w:rFonts w:hint="eastAsia" w:ascii="方正仿宋简体" w:hAnsi="仿宋_GB2312" w:eastAsia="方正仿宋简体" w:cs="仿宋_GB2312"/>
                <w:sz w:val="24"/>
              </w:rPr>
              <w:t>庭审活动</w:t>
            </w:r>
          </w:p>
        </w:tc>
        <w:tc>
          <w:tcPr>
            <w:tcW w:w="1418"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rPr>
              <w:t>微信公众号</w:t>
            </w:r>
          </w:p>
        </w:tc>
        <w:tc>
          <w:tcPr>
            <w:tcW w:w="1417" w:type="dxa"/>
            <w:vAlign w:val="center"/>
          </w:tcPr>
          <w:p>
            <w:pPr>
              <w:spacing w:line="300" w:lineRule="exact"/>
              <w:jc w:val="center"/>
              <w:rPr>
                <w:rFonts w:ascii="方正仿宋简体" w:hAnsi="仿宋_GB2312" w:eastAsia="方正仿宋简体" w:cs="仿宋_GB2312"/>
                <w:sz w:val="24"/>
              </w:rPr>
            </w:pPr>
            <w:r>
              <w:rPr>
                <w:rFonts w:hint="eastAsia" w:ascii="方正仿宋简体" w:hAnsi="仿宋_GB2312" w:eastAsia="方正仿宋简体" w:cs="仿宋_GB2312"/>
                <w:sz w:val="24"/>
              </w:rPr>
              <w:t>无</w:t>
            </w:r>
          </w:p>
        </w:tc>
      </w:tr>
    </w:tbl>
    <w:p>
      <w:pPr>
        <w:spacing w:line="320" w:lineRule="exact"/>
        <w:rPr>
          <w:rFonts w:ascii="方正仿宋简体" w:hAnsi="仿宋" w:eastAsia="方正仿宋简体"/>
          <w:szCs w:val="21"/>
        </w:rPr>
      </w:pPr>
      <w:r>
        <w:rPr>
          <w:rFonts w:hint="eastAsia" w:ascii="方正仿宋简体" w:hAnsi="仿宋" w:eastAsia="方正仿宋简体"/>
          <w:b/>
          <w:szCs w:val="21"/>
        </w:rPr>
        <w:t>备注：</w:t>
      </w:r>
      <w:r>
        <w:rPr>
          <w:rFonts w:hint="eastAsia" w:ascii="方正仿宋简体" w:hAnsi="仿宋" w:eastAsia="方正仿宋简体"/>
          <w:szCs w:val="21"/>
        </w:rPr>
        <w:t>1.根据《中央全面依法治国委员会办公室关于开展法治政府建设示范创建活动的意见》要求，领导班子每年至少安排4次以上法治专题学习。</w:t>
      </w:r>
    </w:p>
    <w:p>
      <w:pPr>
        <w:spacing w:line="320" w:lineRule="exact"/>
        <w:rPr>
          <w:rFonts w:ascii="仿宋" w:hAnsi="仿宋" w:eastAsia="仿宋"/>
          <w:sz w:val="28"/>
          <w:szCs w:val="28"/>
        </w:rPr>
      </w:pPr>
      <w:r>
        <w:rPr>
          <w:rFonts w:hint="eastAsia" w:ascii="方正仿宋简体" w:hAnsi="仿宋" w:eastAsia="方正仿宋简体"/>
          <w:szCs w:val="21"/>
        </w:rPr>
        <w:t>2.根据《鲤城区建立国家工作人员旁听庭审活动常态化制度化的实施意见》要求，区管领导干部旁听活动每年</w:t>
      </w:r>
      <w:r>
        <w:rPr>
          <w:rFonts w:hint="eastAsia" w:ascii="方正仿宋简体" w:hAnsi="仿宋" w:eastAsia="方正仿宋简体"/>
          <w:b/>
          <w:szCs w:val="21"/>
        </w:rPr>
        <w:t>不少于2次</w:t>
      </w:r>
      <w:r>
        <w:rPr>
          <w:rFonts w:hint="eastAsia" w:ascii="方正仿宋简体" w:hAnsi="仿宋" w:eastAsia="方正仿宋简体"/>
          <w:szCs w:val="21"/>
        </w:rPr>
        <w:t>；高新区、各街道、区直各单位国家工作人员旁听庭审每年</w:t>
      </w:r>
      <w:r>
        <w:rPr>
          <w:rFonts w:hint="eastAsia" w:ascii="方正仿宋简体" w:hAnsi="仿宋" w:eastAsia="方正仿宋简体"/>
          <w:b/>
          <w:szCs w:val="21"/>
        </w:rPr>
        <w:t>不少于1次</w:t>
      </w:r>
      <w:r>
        <w:rPr>
          <w:rFonts w:hint="eastAsia" w:ascii="方正仿宋简体" w:hAnsi="仿宋" w:eastAsia="方正仿宋简体"/>
          <w:szCs w:val="21"/>
        </w:rPr>
        <w:t>。3.机关内部学法活动、面向执法（服务、管理）对象及社会公众开展的普法活动、与其他部门联合开展的普法活动三项请注明时间、内容和形式。</w:t>
      </w:r>
    </w:p>
    <w:p>
      <w:pPr>
        <w:spacing w:line="540" w:lineRule="exact"/>
        <w:rPr>
          <w:rFonts w:ascii="仿宋" w:eastAsia="仿宋"/>
          <w:sz w:val="24"/>
        </w:rPr>
        <w:sectPr>
          <w:footerReference r:id="rId3" w:type="default"/>
          <w:footerReference r:id="rId4" w:type="even"/>
          <w:pgSz w:w="16838" w:h="11906" w:orient="landscape"/>
          <w:pgMar w:top="1417" w:right="1474" w:bottom="1417" w:left="1701" w:header="851" w:footer="992" w:gutter="0"/>
          <w:paperSrc/>
          <w:cols w:space="0" w:num="1"/>
          <w:rtlGutter w:val="0"/>
          <w:docGrid w:type="lines" w:linePitch="315" w:charSpace="0"/>
        </w:sectPr>
      </w:pPr>
      <w:r>
        <w:rPr>
          <w:rFonts w:hint="eastAsia" w:ascii="仿宋" w:hAnsi="仿宋" w:eastAsia="仿宋"/>
          <w:sz w:val="24"/>
        </w:rPr>
        <w:t>备注：计划项目只需填写已列入普法计划的项目，</w:t>
      </w:r>
      <w:r>
        <w:rPr>
          <w:rFonts w:hint="eastAsia" w:ascii="仿宋" w:eastAsia="仿宋"/>
          <w:sz w:val="24"/>
        </w:rPr>
        <w:t>各单位是否按时报送及开展相关情况将作为年底考评的重要依据</w:t>
      </w:r>
    </w:p>
    <w:p>
      <w:pPr>
        <w:pStyle w:val="2"/>
        <w:bidi w:val="0"/>
      </w:pPr>
      <w:r>
        <w:br w:type="textWrapping"/>
      </w:r>
      <w:bookmarkStart w:id="0" w:name="_GoBack"/>
      <w:bookmarkEnd w:id="0"/>
    </w:p>
    <w:sectPr>
      <w:pgSz w:w="11906" w:h="16838"/>
      <w:pgMar w:top="1928" w:right="1474" w:bottom="1871" w:left="1474" w:header="851" w:footer="992" w:gutter="0"/>
      <w:cols w:space="72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9</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8"/>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TU0ZTNiNDMwZGFhMzY2MzE0ZWRiMWNlYmNiMmUifQ=="/>
    <w:docVar w:name="KSO_WPS_MARK_KEY" w:val="28d4d57c-296d-42e7-8980-80a442fefcdd"/>
  </w:docVars>
  <w:rsids>
    <w:rsidRoot w:val="00172A27"/>
    <w:rsid w:val="0002287B"/>
    <w:rsid w:val="0002318D"/>
    <w:rsid w:val="00024123"/>
    <w:rsid w:val="0005242F"/>
    <w:rsid w:val="00081DC1"/>
    <w:rsid w:val="000B2B4B"/>
    <w:rsid w:val="000B6BE2"/>
    <w:rsid w:val="000B7574"/>
    <w:rsid w:val="000D366A"/>
    <w:rsid w:val="00101ED1"/>
    <w:rsid w:val="0010649F"/>
    <w:rsid w:val="00120464"/>
    <w:rsid w:val="00125433"/>
    <w:rsid w:val="001259B6"/>
    <w:rsid w:val="00125E98"/>
    <w:rsid w:val="00172A27"/>
    <w:rsid w:val="0019415F"/>
    <w:rsid w:val="001B07EE"/>
    <w:rsid w:val="001B4E34"/>
    <w:rsid w:val="001C2B6C"/>
    <w:rsid w:val="001D7B83"/>
    <w:rsid w:val="001E765F"/>
    <w:rsid w:val="00206C0C"/>
    <w:rsid w:val="002115CF"/>
    <w:rsid w:val="00226773"/>
    <w:rsid w:val="00275BE7"/>
    <w:rsid w:val="002C5C9C"/>
    <w:rsid w:val="0035210E"/>
    <w:rsid w:val="00352908"/>
    <w:rsid w:val="00382E75"/>
    <w:rsid w:val="00393196"/>
    <w:rsid w:val="00395243"/>
    <w:rsid w:val="003A367D"/>
    <w:rsid w:val="003A38CF"/>
    <w:rsid w:val="003B554F"/>
    <w:rsid w:val="003B567F"/>
    <w:rsid w:val="003B6E9B"/>
    <w:rsid w:val="00427034"/>
    <w:rsid w:val="004A5974"/>
    <w:rsid w:val="00527E4A"/>
    <w:rsid w:val="0057711D"/>
    <w:rsid w:val="005808B2"/>
    <w:rsid w:val="005A73AC"/>
    <w:rsid w:val="005B619C"/>
    <w:rsid w:val="005D41CD"/>
    <w:rsid w:val="005F716B"/>
    <w:rsid w:val="006560E2"/>
    <w:rsid w:val="00663836"/>
    <w:rsid w:val="006645B8"/>
    <w:rsid w:val="00666764"/>
    <w:rsid w:val="006703FF"/>
    <w:rsid w:val="00687084"/>
    <w:rsid w:val="006B1781"/>
    <w:rsid w:val="006B31FF"/>
    <w:rsid w:val="006C260C"/>
    <w:rsid w:val="006E61CF"/>
    <w:rsid w:val="00703C1F"/>
    <w:rsid w:val="00732FAC"/>
    <w:rsid w:val="0074499A"/>
    <w:rsid w:val="007546E8"/>
    <w:rsid w:val="007C64FC"/>
    <w:rsid w:val="007D64E5"/>
    <w:rsid w:val="007E09BE"/>
    <w:rsid w:val="00870E7B"/>
    <w:rsid w:val="0087675C"/>
    <w:rsid w:val="008A7ED4"/>
    <w:rsid w:val="008B338B"/>
    <w:rsid w:val="008D6C8C"/>
    <w:rsid w:val="009379DB"/>
    <w:rsid w:val="009718D1"/>
    <w:rsid w:val="009A315B"/>
    <w:rsid w:val="009A5EA8"/>
    <w:rsid w:val="009C6B2C"/>
    <w:rsid w:val="009E600E"/>
    <w:rsid w:val="00A3300E"/>
    <w:rsid w:val="00A47B3A"/>
    <w:rsid w:val="00A53107"/>
    <w:rsid w:val="00A532AD"/>
    <w:rsid w:val="00A53ED9"/>
    <w:rsid w:val="00A83131"/>
    <w:rsid w:val="00A931DF"/>
    <w:rsid w:val="00AB6BE4"/>
    <w:rsid w:val="00AD1A44"/>
    <w:rsid w:val="00B27F60"/>
    <w:rsid w:val="00B51E0C"/>
    <w:rsid w:val="00B8223F"/>
    <w:rsid w:val="00B83EA4"/>
    <w:rsid w:val="00BB5322"/>
    <w:rsid w:val="00C03DDB"/>
    <w:rsid w:val="00C2620F"/>
    <w:rsid w:val="00C3095F"/>
    <w:rsid w:val="00C3512A"/>
    <w:rsid w:val="00C42FC9"/>
    <w:rsid w:val="00C964A9"/>
    <w:rsid w:val="00CA61D6"/>
    <w:rsid w:val="00CB3269"/>
    <w:rsid w:val="00CC50E4"/>
    <w:rsid w:val="00CE0F57"/>
    <w:rsid w:val="00D21084"/>
    <w:rsid w:val="00D44283"/>
    <w:rsid w:val="00D816CF"/>
    <w:rsid w:val="00D97874"/>
    <w:rsid w:val="00DE0EC2"/>
    <w:rsid w:val="00DE3378"/>
    <w:rsid w:val="00E042D2"/>
    <w:rsid w:val="00E33686"/>
    <w:rsid w:val="00E4501C"/>
    <w:rsid w:val="00E52289"/>
    <w:rsid w:val="00E946A8"/>
    <w:rsid w:val="00EA4B82"/>
    <w:rsid w:val="00EC4AC1"/>
    <w:rsid w:val="00F17A03"/>
    <w:rsid w:val="00F24ADE"/>
    <w:rsid w:val="00F3707B"/>
    <w:rsid w:val="00F4525E"/>
    <w:rsid w:val="00F813BD"/>
    <w:rsid w:val="00FA5F6D"/>
    <w:rsid w:val="00FB29F7"/>
    <w:rsid w:val="00FB320C"/>
    <w:rsid w:val="02910F60"/>
    <w:rsid w:val="04B32E21"/>
    <w:rsid w:val="063B1410"/>
    <w:rsid w:val="079432E1"/>
    <w:rsid w:val="0CD2133C"/>
    <w:rsid w:val="11526091"/>
    <w:rsid w:val="13BC1119"/>
    <w:rsid w:val="13C04C3E"/>
    <w:rsid w:val="17B976B7"/>
    <w:rsid w:val="1B8E062C"/>
    <w:rsid w:val="1D4466DB"/>
    <w:rsid w:val="1D562ACB"/>
    <w:rsid w:val="200E3FB6"/>
    <w:rsid w:val="27E46D5E"/>
    <w:rsid w:val="2A3944F1"/>
    <w:rsid w:val="2BA87FE8"/>
    <w:rsid w:val="2D297C63"/>
    <w:rsid w:val="2DCA3AF1"/>
    <w:rsid w:val="2FC64F97"/>
    <w:rsid w:val="30E70820"/>
    <w:rsid w:val="327E0D60"/>
    <w:rsid w:val="36F63193"/>
    <w:rsid w:val="3BCB2A12"/>
    <w:rsid w:val="3D932095"/>
    <w:rsid w:val="40ED4FB0"/>
    <w:rsid w:val="4162631B"/>
    <w:rsid w:val="41AB6C94"/>
    <w:rsid w:val="47654BB3"/>
    <w:rsid w:val="4F020FF5"/>
    <w:rsid w:val="4FCC51B0"/>
    <w:rsid w:val="54AA20A8"/>
    <w:rsid w:val="57614AB5"/>
    <w:rsid w:val="576A789A"/>
    <w:rsid w:val="599169BB"/>
    <w:rsid w:val="5C741CEE"/>
    <w:rsid w:val="5CF76B60"/>
    <w:rsid w:val="61AD7E56"/>
    <w:rsid w:val="632F0093"/>
    <w:rsid w:val="633C6BB4"/>
    <w:rsid w:val="648B5614"/>
    <w:rsid w:val="6898534D"/>
    <w:rsid w:val="6E637F4E"/>
    <w:rsid w:val="6ECA6FDD"/>
    <w:rsid w:val="70AF7BE9"/>
    <w:rsid w:val="72172F19"/>
    <w:rsid w:val="790036DC"/>
    <w:rsid w:val="7A8A7386"/>
    <w:rsid w:val="7BD000CE"/>
    <w:rsid w:val="7D414F59"/>
    <w:rsid w:val="7DDC2641"/>
    <w:rsid w:val="7F4D1671"/>
    <w:rsid w:val="93FC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5"/>
    <w:autoRedefine/>
    <w:qFormat/>
    <w:uiPriority w:val="0"/>
    <w:rPr>
      <w:kern w:val="2"/>
      <w:sz w:val="18"/>
      <w:szCs w:val="18"/>
    </w:rPr>
  </w:style>
  <w:style w:type="paragraph" w:customStyle="1" w:styleId="14">
    <w:name w:val="样式1"/>
    <w:basedOn w:val="1"/>
    <w:qFormat/>
    <w:uiPriority w:val="0"/>
    <w:pPr>
      <w:ind w:firstLine="640" w:firstLineChars="200"/>
    </w:pPr>
    <w:rPr>
      <w:rFonts w:ascii="Calibri" w:hAnsi="Calibri" w:eastAsia="仿宋"/>
      <w:sz w:val="32"/>
    </w:rPr>
  </w:style>
  <w:style w:type="paragraph" w:customStyle="1" w:styleId="1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1035</Words>
  <Characters>1106</Characters>
  <Lines>5</Lines>
  <Paragraphs>7</Paragraphs>
  <TotalTime>15</TotalTime>
  <ScaleCrop>false</ScaleCrop>
  <LinksUpToDate>false</LinksUpToDate>
  <CharactersWithSpaces>1179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2023-03-29T07:57:00Z</dcterms:created>
  <dc:creator>1111</dc:creator>
  <cp:lastModifiedBy>MaShiMaRo</cp:lastModifiedBy>
  <cp:lastPrinted>2023-08-16T08:53:00Z</cp:lastPrinted>
  <dcterms:modified xsi:type="dcterms:W3CDTF">2024-04-08T07:28:51Z</dcterms:modified>
  <dc:title>泉治市办〔2018〕8号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561BB2038B6C44ADAEE67A5C8F40A28C_13</vt:lpwstr>
  </property>
</Properties>
</file>