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ascii="方正小标宋简体" w:hAnsi="方正小标宋简体" w:eastAsia="方正小标宋简体" w:cs="方正小标宋简体"/>
          <w:w w:val="95"/>
          <w:sz w:val="44"/>
          <w:szCs w:val="4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w w:val="95"/>
          <w:sz w:val="40"/>
          <w:szCs w:val="40"/>
        </w:rPr>
        <w:t>《</w:t>
      </w:r>
      <w:r>
        <w:rPr>
          <w:rFonts w:hint="default" w:ascii="方正小标宋简体" w:hAnsi="方正小标宋简体" w:eastAsia="方正小标宋简体" w:cs="方正小标宋简体"/>
          <w:sz w:val="40"/>
          <w:szCs w:val="40"/>
          <w:lang w:eastAsia="zh-CN"/>
        </w:rPr>
        <w:t>泉州市鲤城区工业和信息化局关于公布202</w:t>
      </w:r>
      <w:r>
        <w:rPr>
          <w:rFonts w:hint="eastAsia" w:ascii="方正小标宋简体" w:hAnsi="方正小标宋简体" w:eastAsia="方正小标宋简体" w:cs="方正小标宋简体"/>
          <w:sz w:val="40"/>
          <w:szCs w:val="40"/>
          <w:lang w:val="en-US" w:eastAsia="zh-CN"/>
        </w:rPr>
        <w:t>5</w:t>
      </w:r>
      <w:r>
        <w:rPr>
          <w:rFonts w:hint="default" w:ascii="方正小标宋简体" w:hAnsi="方正小标宋简体" w:eastAsia="方正小标宋简体" w:cs="方正小标宋简体"/>
          <w:sz w:val="40"/>
          <w:szCs w:val="40"/>
          <w:lang w:eastAsia="zh-CN"/>
        </w:rPr>
        <w:t>年度行政规范性文件清理结果的通知</w:t>
      </w:r>
      <w:r>
        <w:rPr>
          <w:rFonts w:hint="eastAsia" w:ascii="方正小标宋简体" w:hAnsi="方正小标宋简体" w:eastAsia="方正小标宋简体" w:cs="方正小标宋简体"/>
          <w:sz w:val="40"/>
          <w:szCs w:val="40"/>
          <w:lang w:eastAsia="zh-CN"/>
        </w:rPr>
        <w:t>（征求意见稿）</w:t>
      </w:r>
      <w:r>
        <w:rPr>
          <w:rFonts w:hint="eastAsia" w:ascii="方正小标宋简体" w:hAnsi="方正小标宋简体" w:eastAsia="方正小标宋简体" w:cs="方正小标宋简体"/>
          <w:sz w:val="40"/>
          <w:szCs w:val="40"/>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方正小标宋简体" w:hAnsi="方正小标宋简体" w:eastAsia="方正小标宋简体" w:cs="方正小标宋简体"/>
          <w:sz w:val="40"/>
          <w:szCs w:val="40"/>
        </w:rPr>
      </w:pPr>
      <w:bookmarkStart w:id="0" w:name="_GoBack"/>
      <w:bookmarkEnd w:id="0"/>
      <w:r>
        <w:rPr>
          <w:rFonts w:hint="eastAsia" w:ascii="方正小标宋简体" w:hAnsi="方正小标宋简体" w:eastAsia="方正小标宋简体" w:cs="方正小标宋简体"/>
          <w:sz w:val="40"/>
          <w:szCs w:val="40"/>
          <w:lang w:eastAsia="zh-CN"/>
        </w:rPr>
        <w:t>起草</w:t>
      </w:r>
      <w:r>
        <w:rPr>
          <w:rFonts w:hint="eastAsia" w:ascii="方正小标宋简体" w:hAnsi="方正小标宋简体" w:eastAsia="方正小标宋简体" w:cs="方正小标宋简体"/>
          <w:sz w:val="40"/>
          <w:szCs w:val="40"/>
        </w:rPr>
        <w:t>说明</w:t>
      </w:r>
    </w:p>
    <w:p>
      <w:pPr>
        <w:spacing w:line="560" w:lineRule="exact"/>
        <w:ind w:firstLine="640" w:firstLineChars="200"/>
        <w:rPr>
          <w:rFonts w:ascii="Times New Roman" w:hAnsi="Times New Roman" w:eastAsia="方正仿宋简体"/>
          <w:sz w:val="32"/>
        </w:rPr>
      </w:pPr>
    </w:p>
    <w:p>
      <w:pPr>
        <w:spacing w:line="520" w:lineRule="exact"/>
        <w:ind w:firstLine="640" w:firstLineChars="200"/>
        <w:rPr>
          <w:rFonts w:ascii="方正黑体" w:hAnsi="方正黑体" w:eastAsia="方正黑体" w:cs="方正黑体"/>
          <w:sz w:val="32"/>
          <w:szCs w:val="32"/>
        </w:rPr>
      </w:pPr>
      <w:r>
        <w:rPr>
          <w:rFonts w:hint="eastAsia" w:ascii="方正黑体" w:hAnsi="方正黑体" w:eastAsia="方正黑体" w:cs="方正黑体"/>
          <w:sz w:val="32"/>
          <w:szCs w:val="32"/>
        </w:rPr>
        <w:t>一、制定的背景和依据</w:t>
      </w:r>
    </w:p>
    <w:p>
      <w:pPr>
        <w:spacing w:line="520" w:lineRule="exact"/>
        <w:ind w:firstLine="640" w:firstLineChars="200"/>
        <w:rPr>
          <w:rFonts w:ascii="Times New Roman" w:hAnsi="Times New Roman" w:eastAsia="方正仿宋简体"/>
          <w:sz w:val="32"/>
        </w:rPr>
      </w:pPr>
      <w:r>
        <w:rPr>
          <w:rFonts w:hint="eastAsia" w:ascii="Times New Roman" w:hAnsi="Times New Roman" w:eastAsia="方正仿宋简体"/>
          <w:sz w:val="32"/>
        </w:rPr>
        <w:t>1.制定的必要性和可行性。</w:t>
      </w:r>
    </w:p>
    <w:p>
      <w:pPr>
        <w:spacing w:line="520" w:lineRule="exact"/>
        <w:ind w:firstLine="640" w:firstLineChars="200"/>
        <w:rPr>
          <w:rFonts w:ascii="Times New Roman" w:hAnsi="Times New Roman" w:eastAsia="方正仿宋简体"/>
          <w:sz w:val="32"/>
        </w:rPr>
      </w:pPr>
      <w:r>
        <w:rPr>
          <w:rFonts w:eastAsia="方正仿宋简体"/>
          <w:sz w:val="32"/>
          <w:szCs w:val="32"/>
        </w:rPr>
        <w:t>《泉州市</w:t>
      </w:r>
      <w:r>
        <w:rPr>
          <w:rFonts w:hint="eastAsia" w:eastAsia="方正仿宋简体"/>
          <w:sz w:val="32"/>
          <w:szCs w:val="32"/>
        </w:rPr>
        <w:t>人民政府关于印发泉州市</w:t>
      </w:r>
      <w:r>
        <w:rPr>
          <w:rFonts w:eastAsia="方正仿宋简体"/>
          <w:sz w:val="32"/>
          <w:szCs w:val="32"/>
        </w:rPr>
        <w:t>行政规范性文件</w:t>
      </w:r>
      <w:r>
        <w:rPr>
          <w:rFonts w:ascii="Times New Roman" w:hAnsi="Times New Roman" w:eastAsia="方正仿宋简体"/>
          <w:sz w:val="32"/>
          <w:szCs w:val="32"/>
        </w:rPr>
        <w:t>管理规定的通知》（</w:t>
      </w:r>
      <w:r>
        <w:rPr>
          <w:rFonts w:ascii="方正仿宋简体" w:hAnsi="方正仿宋简体" w:eastAsia="方正仿宋简体" w:cs="方正仿宋简体"/>
          <w:kern w:val="0"/>
          <w:sz w:val="32"/>
          <w:szCs w:val="32"/>
        </w:rPr>
        <w:t>泉</w:t>
      </w:r>
      <w:r>
        <w:rPr>
          <w:rFonts w:ascii="Times New Roman" w:hAnsi="方正仿宋简体" w:eastAsia="方正仿宋简体"/>
          <w:kern w:val="0"/>
          <w:sz w:val="32"/>
          <w:szCs w:val="32"/>
        </w:rPr>
        <w:t>政规〔</w:t>
      </w:r>
      <w:r>
        <w:rPr>
          <w:rFonts w:ascii="Times New Roman" w:hAnsi="Times New Roman" w:eastAsia="方正仿宋简体"/>
          <w:kern w:val="0"/>
          <w:sz w:val="32"/>
          <w:szCs w:val="32"/>
        </w:rPr>
        <w:t>2022</w:t>
      </w:r>
      <w:r>
        <w:rPr>
          <w:rFonts w:ascii="Times New Roman" w:hAnsi="方正仿宋简体" w:eastAsia="方正仿宋简体"/>
          <w:kern w:val="0"/>
          <w:sz w:val="32"/>
          <w:szCs w:val="32"/>
        </w:rPr>
        <w:t>〕</w:t>
      </w:r>
      <w:r>
        <w:rPr>
          <w:rFonts w:ascii="Times New Roman" w:hAnsi="Times New Roman" w:eastAsia="方正仿宋简体"/>
          <w:kern w:val="0"/>
          <w:sz w:val="32"/>
          <w:szCs w:val="32"/>
        </w:rPr>
        <w:t>3</w:t>
      </w:r>
      <w:r>
        <w:rPr>
          <w:rFonts w:ascii="Times New Roman" w:hAnsi="方正仿宋简体" w:eastAsia="方正仿宋简体"/>
          <w:kern w:val="0"/>
          <w:sz w:val="32"/>
          <w:szCs w:val="32"/>
        </w:rPr>
        <w:t>号</w:t>
      </w:r>
      <w:r>
        <w:rPr>
          <w:rFonts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kern w:val="0"/>
          <w:sz w:val="32"/>
          <w:szCs w:val="32"/>
        </w:rPr>
        <w:t>第（四十九）条规定，市、县（市、区）人民政府应当每隔一年或两年组织对本行政区域行政规范性文件的全面清理，具体工作由市、县（市、区）司法行政部门负责。</w:t>
      </w:r>
    </w:p>
    <w:p>
      <w:pPr>
        <w:spacing w:line="520" w:lineRule="exact"/>
        <w:ind w:firstLine="640" w:firstLineChars="200"/>
        <w:rPr>
          <w:rFonts w:hint="eastAsia" w:ascii="Times New Roman" w:hAnsi="Times New Roman" w:eastAsia="方正仿宋简体"/>
          <w:sz w:val="32"/>
        </w:rPr>
      </w:pPr>
      <w:r>
        <w:rPr>
          <w:rFonts w:hint="eastAsia" w:ascii="Times New Roman" w:hAnsi="Times New Roman" w:eastAsia="方正仿宋简体"/>
          <w:sz w:val="32"/>
        </w:rPr>
        <w:t>2.制定依据</w:t>
      </w:r>
    </w:p>
    <w:p>
      <w:pPr>
        <w:spacing w:line="560" w:lineRule="exact"/>
        <w:ind w:firstLine="640" w:firstLineChars="200"/>
        <w:rPr>
          <w:rFonts w:hint="default" w:ascii="Nimbus Roman" w:hAnsi="Nimbus Roman" w:eastAsia="方正仿宋简体" w:cs="Nimbus Roman"/>
          <w:sz w:val="32"/>
          <w:szCs w:val="32"/>
        </w:rPr>
      </w:pPr>
      <w:r>
        <w:rPr>
          <w:rFonts w:hint="default" w:ascii="Nimbus Roman" w:hAnsi="Nimbus Roman" w:eastAsia="方正仿宋简体" w:cs="Nimbus Roman"/>
          <w:sz w:val="32"/>
          <w:szCs w:val="32"/>
        </w:rPr>
        <w:t>《泉州市人民政府关于印发泉州市行政规范性文件管理规定的通知》（</w:t>
      </w:r>
      <w:r>
        <w:rPr>
          <w:rFonts w:hint="default" w:ascii="Nimbus Roman" w:hAnsi="Nimbus Roman" w:eastAsia="方正仿宋简体" w:cs="Nimbus Roman"/>
          <w:kern w:val="0"/>
          <w:sz w:val="32"/>
          <w:szCs w:val="32"/>
        </w:rPr>
        <w:t>泉政规〔2022〕3号），</w:t>
      </w:r>
      <w:r>
        <w:rPr>
          <w:rFonts w:hint="default" w:ascii="Nimbus Roman" w:hAnsi="Nimbus Roman" w:eastAsia="方正仿宋简体" w:cs="Nimbus Roman"/>
          <w:sz w:val="32"/>
          <w:szCs w:val="32"/>
        </w:rPr>
        <w:t>泉州市人民政府于2022年12月29日印发。</w:t>
      </w:r>
    </w:p>
    <w:p>
      <w:pPr>
        <w:spacing w:line="520" w:lineRule="exact"/>
        <w:ind w:firstLine="640" w:firstLineChars="200"/>
        <w:rPr>
          <w:rFonts w:ascii="方正黑体" w:hAnsi="方正黑体" w:eastAsia="方正黑体" w:cs="方正黑体"/>
          <w:sz w:val="32"/>
          <w:szCs w:val="32"/>
        </w:rPr>
      </w:pPr>
      <w:r>
        <w:rPr>
          <w:rFonts w:hint="eastAsia" w:ascii="方正黑体" w:hAnsi="方正黑体" w:eastAsia="方正黑体" w:cs="方正黑体"/>
          <w:sz w:val="32"/>
          <w:szCs w:val="32"/>
        </w:rPr>
        <w:t>二、主要内容</w:t>
      </w:r>
    </w:p>
    <w:p>
      <w:pPr>
        <w:spacing w:line="560" w:lineRule="exact"/>
        <w:ind w:firstLine="640" w:firstLineChars="200"/>
        <w:rPr>
          <w:rFonts w:hint="default" w:ascii="Nimbus Roman" w:hAnsi="Nimbus Roman" w:eastAsia="方正仿宋简体" w:cs="Nimbus Roman"/>
          <w:sz w:val="32"/>
          <w:szCs w:val="32"/>
        </w:rPr>
      </w:pPr>
      <w:r>
        <w:rPr>
          <w:rFonts w:hint="default" w:ascii="Nimbus Roman" w:hAnsi="Nimbus Roman" w:eastAsia="方正仿宋简体" w:cs="Nimbus Roman"/>
          <w:sz w:val="32"/>
          <w:szCs w:val="32"/>
        </w:rPr>
        <w:t>1.简要阐述主要的制度设计和内容。</w:t>
      </w:r>
    </w:p>
    <w:p>
      <w:pPr>
        <w:spacing w:line="560" w:lineRule="exact"/>
        <w:ind w:firstLine="640" w:firstLineChars="200"/>
        <w:rPr>
          <w:rFonts w:hint="default" w:ascii="Nimbus Roman" w:hAnsi="Nimbus Roman" w:eastAsia="方正仿宋简体" w:cs="Nimbus Roman"/>
          <w:sz w:val="32"/>
          <w:szCs w:val="32"/>
        </w:rPr>
      </w:pPr>
      <w:r>
        <w:rPr>
          <w:rFonts w:hint="default" w:ascii="Nimbus Roman" w:hAnsi="Nimbus Roman" w:eastAsia="方正仿宋简体" w:cs="Nimbus Roman"/>
          <w:kern w:val="0"/>
          <w:sz w:val="32"/>
          <w:szCs w:val="32"/>
        </w:rPr>
        <w:t>本文件的主要内容是202</w:t>
      </w:r>
      <w:r>
        <w:rPr>
          <w:rFonts w:hint="eastAsia" w:ascii="Nimbus Roman" w:hAnsi="Nimbus Roman" w:eastAsia="方正仿宋简体" w:cs="Nimbus Roman"/>
          <w:kern w:val="0"/>
          <w:sz w:val="32"/>
          <w:szCs w:val="32"/>
          <w:lang w:val="en-US" w:eastAsia="zh-CN"/>
        </w:rPr>
        <w:t>5</w:t>
      </w:r>
      <w:r>
        <w:rPr>
          <w:rFonts w:hint="default" w:ascii="Nimbus Roman" w:hAnsi="Nimbus Roman" w:eastAsia="方正仿宋简体" w:cs="Nimbus Roman"/>
          <w:kern w:val="0"/>
          <w:sz w:val="32"/>
          <w:szCs w:val="32"/>
        </w:rPr>
        <w:t>年度鲤城区工业和信息化局行政规范性文件的清理结果</w:t>
      </w:r>
      <w:r>
        <w:rPr>
          <w:rFonts w:hint="default" w:ascii="Nimbus Roman" w:hAnsi="Nimbus Roman" w:eastAsia="方正仿宋简体" w:cs="Nimbus Roman"/>
          <w:sz w:val="32"/>
          <w:szCs w:val="32"/>
        </w:rPr>
        <w:t>。</w:t>
      </w:r>
    </w:p>
    <w:p>
      <w:pPr>
        <w:spacing w:line="560" w:lineRule="exact"/>
        <w:ind w:firstLine="640" w:firstLineChars="200"/>
        <w:rPr>
          <w:rFonts w:hint="default" w:ascii="Nimbus Roman" w:hAnsi="Nimbus Roman" w:eastAsia="方正仿宋简体" w:cs="Nimbus Roman"/>
          <w:sz w:val="32"/>
          <w:szCs w:val="32"/>
        </w:rPr>
      </w:pPr>
      <w:r>
        <w:rPr>
          <w:rFonts w:hint="default" w:ascii="Nimbus Roman" w:hAnsi="Nimbus Roman" w:eastAsia="方正仿宋简体" w:cs="Nimbus Roman"/>
          <w:sz w:val="32"/>
          <w:szCs w:val="32"/>
        </w:rPr>
        <w:t>2.重点阐述涉及自然人、法人和非法人组织权利义务关系规定（如：行政许可、行政处罚、行政强制、行政收费等）的内容和依据。</w:t>
      </w:r>
    </w:p>
    <w:p>
      <w:pPr>
        <w:spacing w:line="560" w:lineRule="exact"/>
        <w:ind w:firstLine="640" w:firstLineChars="200"/>
        <w:rPr>
          <w:rFonts w:hint="default" w:ascii="Nimbus Roman" w:hAnsi="Nimbus Roman" w:eastAsia="方正仿宋简体" w:cs="Nimbus Roman"/>
          <w:sz w:val="32"/>
          <w:szCs w:val="32"/>
        </w:rPr>
      </w:pPr>
      <w:r>
        <w:rPr>
          <w:rFonts w:hint="default" w:ascii="Nimbus Roman" w:hAnsi="Nimbus Roman" w:eastAsia="方正仿宋简体" w:cs="Nimbus Roman"/>
          <w:sz w:val="32"/>
          <w:szCs w:val="32"/>
        </w:rPr>
        <w:t>对鲤城区工业和信息化局行政规范性文件进行清理，并公布202</w:t>
      </w:r>
      <w:r>
        <w:rPr>
          <w:rFonts w:hint="eastAsia" w:ascii="Nimbus Roman" w:hAnsi="Nimbus Roman" w:eastAsia="方正仿宋简体" w:cs="Nimbus Roman"/>
          <w:sz w:val="32"/>
          <w:szCs w:val="32"/>
          <w:lang w:val="en-US" w:eastAsia="zh-CN"/>
        </w:rPr>
        <w:t>5</w:t>
      </w:r>
      <w:r>
        <w:rPr>
          <w:rFonts w:hint="default" w:ascii="Nimbus Roman" w:hAnsi="Nimbus Roman" w:eastAsia="方正仿宋简体" w:cs="Nimbus Roman"/>
          <w:sz w:val="32"/>
          <w:szCs w:val="32"/>
        </w:rPr>
        <w:t>年</w:t>
      </w:r>
      <w:r>
        <w:rPr>
          <w:rFonts w:hint="default" w:ascii="Nimbus Roman" w:hAnsi="Nimbus Roman" w:eastAsia="方正仿宋简体" w:cs="Nimbus Roman"/>
          <w:sz w:val="32"/>
          <w:szCs w:val="32"/>
          <w:lang w:eastAsia="zh-CN"/>
        </w:rPr>
        <w:t>度行政</w:t>
      </w:r>
      <w:r>
        <w:rPr>
          <w:rFonts w:hint="default" w:ascii="Nimbus Roman" w:hAnsi="Nimbus Roman" w:eastAsia="方正仿宋简体" w:cs="Nimbus Roman"/>
          <w:sz w:val="32"/>
          <w:szCs w:val="32"/>
        </w:rPr>
        <w:t>规范性文件</w:t>
      </w:r>
      <w:r>
        <w:rPr>
          <w:rFonts w:hint="default" w:ascii="Nimbus Roman" w:hAnsi="Nimbus Roman" w:eastAsia="方正仿宋简体" w:cs="Nimbus Roman"/>
          <w:sz w:val="32"/>
          <w:szCs w:val="32"/>
          <w:lang w:eastAsia="zh-CN"/>
        </w:rPr>
        <w:t>清理结果</w:t>
      </w:r>
      <w:r>
        <w:rPr>
          <w:rFonts w:hint="default" w:ascii="Nimbus Roman" w:hAnsi="Nimbus Roman" w:eastAsia="方正仿宋简体" w:cs="Nimbus Roman"/>
          <w:sz w:val="32"/>
          <w:szCs w:val="32"/>
        </w:rPr>
        <w:t>的通知。</w:t>
      </w:r>
    </w:p>
    <w:p>
      <w:pPr>
        <w:spacing w:line="560" w:lineRule="exact"/>
        <w:ind w:firstLine="640" w:firstLineChars="200"/>
        <w:rPr>
          <w:rFonts w:hint="default" w:ascii="Nimbus Roman" w:hAnsi="Nimbus Roman" w:eastAsia="方正仿宋简体" w:cs="Nimbus Roman"/>
          <w:sz w:val="32"/>
          <w:szCs w:val="32"/>
        </w:rPr>
      </w:pPr>
      <w:r>
        <w:rPr>
          <w:rFonts w:hint="default" w:ascii="Nimbus Roman" w:hAnsi="Nimbus Roman" w:eastAsia="方正仿宋简体" w:cs="Nimbus Roman"/>
          <w:sz w:val="32"/>
          <w:szCs w:val="32"/>
        </w:rPr>
        <w:t>3.重点阐述对上位法和有关规范性文件所作出的具体细化和创设性规定的内容和理由。</w:t>
      </w:r>
    </w:p>
    <w:p>
      <w:pPr>
        <w:spacing w:line="560" w:lineRule="exact"/>
        <w:ind w:firstLine="640" w:firstLineChars="200"/>
        <w:rPr>
          <w:rFonts w:hint="default" w:ascii="Nimbus Roman" w:hAnsi="Nimbus Roman" w:eastAsia="方正仿宋简体" w:cs="Nimbus Roman"/>
          <w:sz w:val="32"/>
          <w:szCs w:val="32"/>
        </w:rPr>
      </w:pPr>
      <w:r>
        <w:rPr>
          <w:rFonts w:hint="default" w:ascii="Nimbus Roman" w:hAnsi="Nimbus Roman" w:eastAsia="方正仿宋简体" w:cs="Nimbus Roman"/>
          <w:sz w:val="32"/>
          <w:szCs w:val="32"/>
        </w:rPr>
        <w:t>根据《泉州市人民政府关于印发泉州市行政规范性文件管理规定的通知》，结合鲤城区工业和信息化局实际情况，对现行有效的规范性文件进行清理。</w:t>
      </w:r>
    </w:p>
    <w:p>
      <w:pPr>
        <w:spacing w:line="560" w:lineRule="exact"/>
        <w:ind w:firstLine="640" w:firstLineChars="200"/>
        <w:rPr>
          <w:rFonts w:hint="default" w:ascii="Nimbus Roman" w:hAnsi="Nimbus Roman" w:eastAsia="方正仿宋简体" w:cs="Nimbus Roman"/>
          <w:sz w:val="32"/>
          <w:szCs w:val="32"/>
        </w:rPr>
      </w:pPr>
      <w:r>
        <w:rPr>
          <w:rFonts w:hint="default" w:ascii="Nimbus Roman" w:hAnsi="Nimbus Roman" w:eastAsia="方正仿宋简体" w:cs="Nimbus Roman"/>
          <w:sz w:val="32"/>
          <w:szCs w:val="32"/>
        </w:rPr>
        <w:t>4.其他需要说明的问题</w:t>
      </w:r>
    </w:p>
    <w:p>
      <w:pPr>
        <w:spacing w:line="560" w:lineRule="exact"/>
        <w:ind w:firstLine="640" w:firstLineChars="200"/>
        <w:rPr>
          <w:rFonts w:hint="default" w:ascii="Nimbus Roman" w:hAnsi="Nimbus Roman" w:eastAsia="方正仿宋简体" w:cs="Nimbus Roman"/>
          <w:sz w:val="32"/>
          <w:szCs w:val="32"/>
        </w:rPr>
      </w:pPr>
      <w:r>
        <w:rPr>
          <w:rFonts w:hint="default" w:ascii="Nimbus Roman" w:hAnsi="Nimbus Roman" w:eastAsia="方正仿宋简体" w:cs="Nimbus Roman"/>
          <w:sz w:val="32"/>
          <w:szCs w:val="32"/>
        </w:rPr>
        <w:t>无</w:t>
      </w:r>
    </w:p>
    <w:p>
      <w:pPr>
        <w:pStyle w:val="3"/>
        <w:rPr>
          <w:rFonts w:hint="eastAsia" w:ascii="Times New Roman" w:hAnsi="Times New Roman" w:eastAsia="方正仿宋简体"/>
          <w:sz w:val="32"/>
        </w:rPr>
      </w:pPr>
    </w:p>
    <w:p>
      <w:pPr>
        <w:pStyle w:val="3"/>
        <w:rPr>
          <w:rFonts w:hint="eastAsia" w:ascii="Times New Roman" w:hAnsi="Times New Roman" w:eastAsia="方正仿宋简体"/>
          <w:sz w:val="32"/>
        </w:rPr>
      </w:pPr>
    </w:p>
    <w:p>
      <w:pPr>
        <w:pStyle w:val="3"/>
        <w:rPr>
          <w:rFonts w:hint="eastAsia" w:ascii="Times New Roman" w:hAnsi="Times New Roman" w:eastAsia="方正仿宋简体"/>
          <w:sz w:val="32"/>
        </w:rPr>
      </w:pPr>
    </w:p>
    <w:p>
      <w:pPr>
        <w:pStyle w:val="3"/>
        <w:rPr>
          <w:rFonts w:hint="eastAsia" w:ascii="Times New Roman" w:hAnsi="Times New Roman" w:eastAsia="方正仿宋简体"/>
          <w:sz w:val="32"/>
        </w:rPr>
      </w:pPr>
    </w:p>
    <w:p>
      <w:pPr>
        <w:pStyle w:val="3"/>
        <w:rPr>
          <w:rFonts w:hint="eastAsia" w:ascii="Times New Roman" w:hAnsi="Times New Roman" w:eastAsia="方正仿宋简体"/>
          <w:sz w:val="32"/>
        </w:rPr>
      </w:pPr>
    </w:p>
    <w:p>
      <w:pPr>
        <w:pStyle w:val="3"/>
        <w:rPr>
          <w:rFonts w:hint="eastAsia" w:ascii="Times New Roman" w:hAnsi="Times New Roman" w:eastAsia="方正仿宋简体"/>
          <w:sz w:val="32"/>
        </w:rPr>
      </w:pPr>
    </w:p>
    <w:p>
      <w:pPr>
        <w:pStyle w:val="3"/>
        <w:rPr>
          <w:rFonts w:hint="eastAsia" w:ascii="Times New Roman" w:hAnsi="Times New Roman" w:eastAsia="方正仿宋简体"/>
          <w:sz w:val="32"/>
        </w:rPr>
      </w:pPr>
    </w:p>
    <w:p>
      <w:pPr>
        <w:pStyle w:val="3"/>
        <w:rPr>
          <w:rFonts w:hint="eastAsia" w:ascii="Times New Roman" w:hAnsi="Times New Roman" w:eastAsia="方正仿宋简体"/>
          <w:sz w:val="32"/>
        </w:rPr>
      </w:pPr>
    </w:p>
    <w:p>
      <w:pPr>
        <w:pStyle w:val="3"/>
        <w:rPr>
          <w:rFonts w:hint="eastAsia" w:ascii="Times New Roman" w:hAnsi="Times New Roman" w:eastAsia="方正仿宋简体"/>
          <w:sz w:val="32"/>
        </w:rPr>
      </w:pPr>
    </w:p>
    <w:p>
      <w:pPr>
        <w:pStyle w:val="3"/>
        <w:rPr>
          <w:rFonts w:hint="eastAsia" w:ascii="Times New Roman" w:hAnsi="Times New Roman" w:eastAsia="方正仿宋简体"/>
          <w:sz w:val="32"/>
        </w:rPr>
      </w:pPr>
    </w:p>
    <w:p>
      <w:pPr>
        <w:pStyle w:val="3"/>
        <w:rPr>
          <w:rFonts w:hint="eastAsia" w:ascii="Times New Roman" w:hAnsi="Times New Roman" w:eastAsia="方正仿宋简体"/>
          <w:sz w:val="32"/>
        </w:rPr>
      </w:pPr>
    </w:p>
    <w:sectPr>
      <w:headerReference r:id="rId3" w:type="default"/>
      <w:footerReference r:id="rId4" w:type="default"/>
      <w:footerReference r:id="rId5" w:type="even"/>
      <w:pgSz w:w="11907" w:h="16840"/>
      <w:pgMar w:top="1531" w:right="1474" w:bottom="1077" w:left="1474" w:header="851" w:footer="1474" w:gutter="57"/>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0" w:usb1="00000000" w:usb2="0000001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10601030101010101"/>
    <w:charset w:val="86"/>
    <w:family w:val="script"/>
    <w:pitch w:val="default"/>
    <w:sig w:usb0="00000001" w:usb1="080E0000" w:usb2="00000000" w:usb3="00000000" w:csb0="00040000" w:csb1="00000000"/>
  </w:font>
  <w:font w:name="方正黑体">
    <w:altName w:val="方正黑体_GBK"/>
    <w:panose1 w:val="00000000000000000000"/>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Al9hpMwBAACnAwAADgAA&#10;AAAAAAABACAAAAA0AQAAZHJzL2Uyb0RvYy54bWxQSwUGAAAAAAYABgBZAQAAcgUAAAAA&#10;">
              <v:fill on="f" focussize="0,0"/>
              <v:stroke on="f"/>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JpeTdMwBAACnAwAADgAA&#10;AAAAAAABACAAAAA0AQAAZHJzL2Uyb0RvYy54bWxQSwUGAAAAAAYABgBZAQAAcgUAAAAA&#10;">
              <v:fill on="f" focussize="0,0"/>
              <v:stroke on="f"/>
              <v:imagedata o:title=""/>
              <o:lock v:ext="edit" aspectratio="f"/>
              <v:textbox inset="0mm,0mm,0mm,0mm" style="mso-fit-shape-to-text:t;">
                <w:txbxContent>
                  <w:p>
                    <w:pPr>
                      <w:pStyle w:val="6"/>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003302F"/>
    <w:rsid w:val="00045B05"/>
    <w:rsid w:val="00052039"/>
    <w:rsid w:val="00084C3C"/>
    <w:rsid w:val="00090F7D"/>
    <w:rsid w:val="000A1BAA"/>
    <w:rsid w:val="000F3388"/>
    <w:rsid w:val="001944A3"/>
    <w:rsid w:val="001B79F7"/>
    <w:rsid w:val="00234ED6"/>
    <w:rsid w:val="00247993"/>
    <w:rsid w:val="00274140"/>
    <w:rsid w:val="002D1D4F"/>
    <w:rsid w:val="003C7BAC"/>
    <w:rsid w:val="003D6634"/>
    <w:rsid w:val="005A6AF4"/>
    <w:rsid w:val="006D7DA9"/>
    <w:rsid w:val="00701869"/>
    <w:rsid w:val="007867C0"/>
    <w:rsid w:val="007B0990"/>
    <w:rsid w:val="007B37D5"/>
    <w:rsid w:val="007F25C7"/>
    <w:rsid w:val="00A03E62"/>
    <w:rsid w:val="00A13112"/>
    <w:rsid w:val="00A26CC1"/>
    <w:rsid w:val="00AC6910"/>
    <w:rsid w:val="00B041FE"/>
    <w:rsid w:val="00B918AD"/>
    <w:rsid w:val="00B9524D"/>
    <w:rsid w:val="00C750D7"/>
    <w:rsid w:val="00CB69E3"/>
    <w:rsid w:val="00CD0FF4"/>
    <w:rsid w:val="00D90ADC"/>
    <w:rsid w:val="00DA36BC"/>
    <w:rsid w:val="00F00678"/>
    <w:rsid w:val="00F10641"/>
    <w:rsid w:val="00F32EBF"/>
    <w:rsid w:val="00F6120E"/>
    <w:rsid w:val="00FB46CC"/>
    <w:rsid w:val="00FD05D9"/>
    <w:rsid w:val="1BFF7095"/>
    <w:rsid w:val="37EB6F32"/>
    <w:rsid w:val="3EED575A"/>
    <w:rsid w:val="3FB6AE27"/>
    <w:rsid w:val="3FDAE515"/>
    <w:rsid w:val="3FE61C86"/>
    <w:rsid w:val="46BE6CCB"/>
    <w:rsid w:val="4A1947CF"/>
    <w:rsid w:val="5BDE6E23"/>
    <w:rsid w:val="5BEC45EA"/>
    <w:rsid w:val="5DBEE194"/>
    <w:rsid w:val="5DFEC5F4"/>
    <w:rsid w:val="5EF73635"/>
    <w:rsid w:val="5EFBF691"/>
    <w:rsid w:val="5FEF86FF"/>
    <w:rsid w:val="635BB881"/>
    <w:rsid w:val="65DF577D"/>
    <w:rsid w:val="672A700E"/>
    <w:rsid w:val="67D7C19F"/>
    <w:rsid w:val="697F596A"/>
    <w:rsid w:val="6F4AA690"/>
    <w:rsid w:val="6F7C93A8"/>
    <w:rsid w:val="6FBD78FC"/>
    <w:rsid w:val="6FFBA403"/>
    <w:rsid w:val="6FFDC245"/>
    <w:rsid w:val="767B4E79"/>
    <w:rsid w:val="775F3937"/>
    <w:rsid w:val="7797D3D8"/>
    <w:rsid w:val="78F91C01"/>
    <w:rsid w:val="79E28FBB"/>
    <w:rsid w:val="7B6561E0"/>
    <w:rsid w:val="7D7F2771"/>
    <w:rsid w:val="7DEFCCE8"/>
    <w:rsid w:val="7DFDF8A4"/>
    <w:rsid w:val="7EDD2479"/>
    <w:rsid w:val="ADFF647F"/>
    <w:rsid w:val="AEF96556"/>
    <w:rsid w:val="AFCD7D43"/>
    <w:rsid w:val="AFFD5DBC"/>
    <w:rsid w:val="B6FF702B"/>
    <w:rsid w:val="B9F75B40"/>
    <w:rsid w:val="BBD62CBA"/>
    <w:rsid w:val="BEFE6E7A"/>
    <w:rsid w:val="BF6FEAB5"/>
    <w:rsid w:val="D77F6DAC"/>
    <w:rsid w:val="DE976F24"/>
    <w:rsid w:val="DF9E16A7"/>
    <w:rsid w:val="DFCEC0F0"/>
    <w:rsid w:val="E7AFAD68"/>
    <w:rsid w:val="E7F3443F"/>
    <w:rsid w:val="EBF7D5EB"/>
    <w:rsid w:val="EDDF3451"/>
    <w:rsid w:val="EDED9DA7"/>
    <w:rsid w:val="EF9786FF"/>
    <w:rsid w:val="EFE6EFBD"/>
    <w:rsid w:val="F68AB2E6"/>
    <w:rsid w:val="F7BB6F99"/>
    <w:rsid w:val="F7C74581"/>
    <w:rsid w:val="F7F18FEB"/>
    <w:rsid w:val="F7FEE8AE"/>
    <w:rsid w:val="F7FF6979"/>
    <w:rsid w:val="FDFDCE0A"/>
    <w:rsid w:val="FDFF99CE"/>
    <w:rsid w:val="FEF78CD2"/>
    <w:rsid w:val="FFDF544F"/>
    <w:rsid w:val="FFFE98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link w:val="13"/>
    <w:qFormat/>
    <w:uiPriority w:val="9"/>
    <w:pPr>
      <w:widowControl/>
      <w:spacing w:before="100" w:beforeAutospacing="1" w:after="100" w:afterAutospacing="1"/>
      <w:jc w:val="left"/>
      <w:outlineLvl w:val="4"/>
    </w:pPr>
    <w:rPr>
      <w:rFonts w:ascii="宋体" w:hAnsi="宋体" w:cs="宋体"/>
      <w:b/>
      <w:bCs/>
      <w:kern w:val="0"/>
      <w:sz w:val="20"/>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szCs w:val="20"/>
    </w:rPr>
  </w:style>
  <w:style w:type="paragraph" w:styleId="4">
    <w:name w:val="Body Text"/>
    <w:basedOn w:val="1"/>
    <w:unhideWhenUsed/>
    <w:qFormat/>
    <w:uiPriority w:val="99"/>
    <w:pPr>
      <w:spacing w:after="120"/>
    </w:pPr>
  </w:style>
  <w:style w:type="paragraph" w:styleId="5">
    <w:name w:val="Balloon Text"/>
    <w:basedOn w:val="1"/>
    <w:next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paragraph" w:styleId="11">
    <w:name w:val="List Paragraph"/>
    <w:basedOn w:val="1"/>
    <w:qFormat/>
    <w:uiPriority w:val="99"/>
    <w:pPr>
      <w:ind w:firstLine="420" w:firstLineChars="200"/>
    </w:pPr>
  </w:style>
  <w:style w:type="character" w:customStyle="1" w:styleId="12">
    <w:name w:val="b-free-read-leaf"/>
    <w:basedOn w:val="10"/>
    <w:qFormat/>
    <w:uiPriority w:val="0"/>
  </w:style>
  <w:style w:type="character" w:customStyle="1" w:styleId="13">
    <w:name w:val="标题 5 Char"/>
    <w:basedOn w:val="10"/>
    <w:link w:val="2"/>
    <w:qFormat/>
    <w:uiPriority w:val="9"/>
    <w:rPr>
      <w:rFonts w:ascii="宋体" w:hAnsi="宋体" w:cs="宋体"/>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317</Words>
  <Characters>1811</Characters>
  <Lines>15</Lines>
  <Paragraphs>4</Paragraphs>
  <TotalTime>0</TotalTime>
  <ScaleCrop>false</ScaleCrop>
  <LinksUpToDate>false</LinksUpToDate>
  <CharactersWithSpaces>2124</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2018-07-18T07:11:00Z</dcterms:created>
  <dc:creator>d</dc:creator>
  <cp:lastModifiedBy>user</cp:lastModifiedBy>
  <cp:lastPrinted>2024-11-19T00:56:00Z</cp:lastPrinted>
  <dcterms:modified xsi:type="dcterms:W3CDTF">2025-12-22T14:42:51Z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5136C82208A9E76342BA4869F79A6538</vt:lpwstr>
  </property>
</Properties>
</file>