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鲤城区</w:t>
      </w:r>
      <w:r>
        <w:rPr>
          <w:rFonts w:eastAsia="方正小标宋_GBK"/>
          <w:sz w:val="44"/>
          <w:szCs w:val="44"/>
        </w:rPr>
        <w:t>教育系统2024年度“全责任链条”消防安全教育培训计划</w:t>
      </w:r>
    </w:p>
    <w:bookmarkEnd w:id="0"/>
    <w:tbl>
      <w:tblPr>
        <w:tblStyle w:val="6"/>
        <w:tblW w:w="14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月份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1～2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1.结合冬春消防安全工作，开展寒假、春节、元宵期间“全生命周期”消防安全宣传教育培训活动；2.制定春季学校总课程表（体现消防知识教育课2课时），课程开设情况表（含任课教师表）；3.开展春季开学消防安全培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3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1.设立消防安全角（消防读物）；2.设置消防宣传教育栏（定期更新）；3.寄宿制学校宿舍张贴消防安全须知和疏散示意图；4.归类收集春季开学初消防安全宣传教育培训台账。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4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1.结合“安全教育日”和“教育周”活动，开展“清明节”期间“全生命周期”消防安全宣传教育活动。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5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1.结合“防灾减灾日”活动（5月12日），开展“五·一”、端午节消防安全宣传教育及消防技能教育培训活动。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6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1.开展“消防安全宣传教育”评选活动（以文件为准）；2.结合“安全生产月”活动，开展消防安全宣传教育及隐患大排查大整治活动；3. 消防安全教育进学校半年工作整理归档。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7～8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1.暑假“全生命周期”消防安全宣传教育培训活动；2.消防安全隐患整改、跟踪复查。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9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1.秋季学校总课程表（体现消防安全教育课2课时），课程开设情况表（含任课教师表）；2.职业中专、高职学校、电大、高中阶段学校将消防知识和技能纳入学生军训内容（学生军训实施方案）；3.开展入学新生 “四个一”活动（开设一堂消防知识课、组织一次疏散逃生演练、进行一次灭火实操、体验一次消防站开放）；4.结合“全国科普日”（ 9月第三个公休日）活动，开展中秋、国庆消防安全宣传教育活动。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10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消防安全隐患自查自改。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11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结合“119”消防日，开展家长与孩子消防知识趣味游戏活动（例如：①查找家庭火灾隐患②绘制家庭“火灾疏散预案与逃生图”③按照逃生图进行逃生演练）。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12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“全生命周期”消防安全宣传教育培训工作整理归档，迎接年终督查。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20" w:lineRule="exact"/>
              <w:ind w:firstLine="118" w:firstLineChars="49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  <w:tc>
          <w:tcPr>
            <w:tcW w:w="13162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各级各类学校结合本校实际，进一步细化完善年度培训计划，各</w:t>
            </w:r>
            <w:r>
              <w:rPr>
                <w:rFonts w:eastAsia="仿宋_GB2312"/>
                <w:sz w:val="24"/>
              </w:rPr>
              <w:t>校外培训机构参照执行。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ZDVkYmE5ZjBjYzMwYTI3YjRlNDgwODZkNzQ1YjUifQ=="/>
  </w:docVars>
  <w:rsids>
    <w:rsidRoot w:val="72405140"/>
    <w:rsid w:val="7240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3"/>
    <w:qFormat/>
    <w:uiPriority w:val="0"/>
    <w:rPr>
      <w:rFonts w:ascii="Calibri" w:hAnsi="Calibr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2024-02-28T02:10:00Z</dcterms:created>
  <dc:creator>荟纸儿</dc:creator>
  <cp:lastModifiedBy>荟纸儿</cp:lastModifiedBy>
  <dcterms:modified xsi:type="dcterms:W3CDTF">2024-02-28T02:11:02Z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EBFF6557BB57466EA5B9FA2858212ABC_11</vt:lpwstr>
  </property>
</Properties>
</file>