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E6" w:rsidRDefault="000635E6">
      <w:pPr>
        <w:widowControl/>
        <w:rPr>
          <w:rFonts w:asciiTheme="minorEastAsia" w:hAnsiTheme="minorEastAsia"/>
          <w:sz w:val="32"/>
          <w:szCs w:val="32"/>
        </w:rPr>
      </w:pPr>
    </w:p>
    <w:p w:rsidR="00B15E4E" w:rsidRDefault="00E44075">
      <w:pPr>
        <w:widowControl/>
        <w:rPr>
          <w:rFonts w:asciiTheme="minorEastAsia" w:hAnsiTheme="minorEastAsia"/>
          <w:sz w:val="32"/>
          <w:szCs w:val="32"/>
        </w:rPr>
      </w:pPr>
      <w:r>
        <w:rPr>
          <w:rFonts w:asciiTheme="minorEastAsia" w:hAnsiTheme="minorEastAsia" w:hint="eastAsia"/>
          <w:sz w:val="32"/>
          <w:szCs w:val="32"/>
        </w:rPr>
        <w:t>附件</w:t>
      </w:r>
      <w:r w:rsidR="00B03360">
        <w:rPr>
          <w:rFonts w:asciiTheme="minorEastAsia" w:hAnsiTheme="minorEastAsia" w:hint="eastAsia"/>
          <w:sz w:val="32"/>
          <w:szCs w:val="32"/>
        </w:rPr>
        <w:t>1</w:t>
      </w:r>
      <w:r>
        <w:rPr>
          <w:rFonts w:asciiTheme="minorEastAsia" w:hAnsiTheme="minorEastAsia" w:hint="eastAsia"/>
          <w:sz w:val="32"/>
          <w:szCs w:val="32"/>
        </w:rPr>
        <w:t>：</w:t>
      </w:r>
    </w:p>
    <w:p w:rsidR="00B15E4E" w:rsidRDefault="00B15E4E">
      <w:pPr>
        <w:widowControl/>
        <w:rPr>
          <w:rFonts w:ascii="方正小标宋简体" w:eastAsia="方正小标宋简体"/>
          <w:sz w:val="84"/>
          <w:szCs w:val="84"/>
        </w:rPr>
      </w:pPr>
    </w:p>
    <w:p w:rsidR="00B15E4E" w:rsidRDefault="00E44075">
      <w:pPr>
        <w:widowControl/>
        <w:jc w:val="center"/>
        <w:rPr>
          <w:rFonts w:ascii="方正小标宋简体" w:eastAsia="方正小标宋简体"/>
          <w:sz w:val="84"/>
          <w:szCs w:val="84"/>
        </w:rPr>
      </w:pPr>
      <w:r>
        <w:rPr>
          <w:rFonts w:ascii="方正小标宋简体" w:eastAsia="方正小标宋简体" w:hint="eastAsia"/>
          <w:sz w:val="84"/>
          <w:szCs w:val="84"/>
        </w:rPr>
        <w:t>201</w:t>
      </w:r>
      <w:r w:rsidR="00286308">
        <w:rPr>
          <w:rFonts w:ascii="方正小标宋简体" w:eastAsia="方正小标宋简体" w:hint="eastAsia"/>
          <w:sz w:val="84"/>
          <w:szCs w:val="84"/>
        </w:rPr>
        <w:t>9</w:t>
      </w:r>
      <w:r>
        <w:rPr>
          <w:rFonts w:ascii="方正小标宋简体" w:eastAsia="方正小标宋简体" w:hint="eastAsia"/>
          <w:sz w:val="84"/>
          <w:szCs w:val="84"/>
        </w:rPr>
        <w:t>年度</w:t>
      </w:r>
    </w:p>
    <w:p w:rsidR="00B15E4E" w:rsidRDefault="00B15E4E">
      <w:pPr>
        <w:widowControl/>
        <w:jc w:val="center"/>
        <w:rPr>
          <w:sz w:val="84"/>
          <w:szCs w:val="84"/>
        </w:rPr>
      </w:pPr>
    </w:p>
    <w:p w:rsidR="00B15E4E" w:rsidRDefault="00355EE9">
      <w:pPr>
        <w:widowControl/>
        <w:jc w:val="center"/>
        <w:rPr>
          <w:rFonts w:ascii="方正小标宋简体" w:eastAsia="方正小标宋简体"/>
          <w:sz w:val="84"/>
          <w:szCs w:val="84"/>
        </w:rPr>
      </w:pPr>
      <w:r>
        <w:rPr>
          <w:rFonts w:ascii="方正小标宋简体" w:eastAsia="方正小标宋简体" w:hint="eastAsia"/>
          <w:sz w:val="84"/>
          <w:szCs w:val="84"/>
        </w:rPr>
        <w:t>泉州市</w:t>
      </w:r>
      <w:r w:rsidR="00E44075">
        <w:rPr>
          <w:rFonts w:ascii="方正小标宋简体" w:eastAsia="方正小标宋简体" w:hint="eastAsia"/>
          <w:sz w:val="84"/>
          <w:szCs w:val="84"/>
        </w:rPr>
        <w:t>鲤城区</w:t>
      </w:r>
      <w:bookmarkStart w:id="0" w:name="_GoBack"/>
      <w:bookmarkEnd w:id="0"/>
      <w:r w:rsidR="003674C0">
        <w:rPr>
          <w:rFonts w:ascii="方正小标宋简体" w:eastAsia="方正小标宋简体" w:hint="eastAsia"/>
          <w:sz w:val="84"/>
          <w:szCs w:val="84"/>
        </w:rPr>
        <w:t>劳动保障监察大队</w:t>
      </w:r>
      <w:r w:rsidR="00E44075">
        <w:rPr>
          <w:rFonts w:ascii="方正小标宋简体" w:eastAsia="方正小标宋简体" w:hint="eastAsia"/>
          <w:sz w:val="84"/>
          <w:szCs w:val="84"/>
        </w:rPr>
        <w:t>部门预算</w:t>
      </w:r>
    </w:p>
    <w:p w:rsidR="00B15E4E" w:rsidRDefault="00E44075">
      <w:pPr>
        <w:widowControl/>
        <w:rPr>
          <w:sz w:val="84"/>
          <w:szCs w:val="84"/>
        </w:rPr>
      </w:pPr>
      <w:r>
        <w:rPr>
          <w:sz w:val="84"/>
          <w:szCs w:val="84"/>
        </w:rPr>
        <w:br w:type="page"/>
      </w:r>
    </w:p>
    <w:p w:rsidR="00AF057B" w:rsidRDefault="00AF057B" w:rsidP="00AF057B">
      <w:pPr>
        <w:pStyle w:val="a3"/>
        <w:jc w:val="center"/>
        <w:rPr>
          <w:rFonts w:ascii="宋体" w:eastAsia="宋体" w:hAnsi="宋体"/>
          <w:b/>
          <w:sz w:val="44"/>
          <w:szCs w:val="44"/>
          <w:lang w:eastAsia="zh-CN"/>
        </w:rPr>
      </w:pPr>
      <w:r>
        <w:rPr>
          <w:rFonts w:ascii="宋体" w:eastAsia="宋体" w:hAnsi="宋体" w:hint="eastAsia"/>
          <w:b/>
          <w:sz w:val="44"/>
          <w:szCs w:val="44"/>
          <w:lang w:eastAsia="zh-CN"/>
        </w:rPr>
        <w:lastRenderedPageBreak/>
        <w:t>目      录</w:t>
      </w:r>
    </w:p>
    <w:p w:rsidR="00AF057B" w:rsidRDefault="00AF057B" w:rsidP="00AF057B">
      <w:pPr>
        <w:pStyle w:val="a3"/>
        <w:rPr>
          <w:rFonts w:ascii="宋体" w:eastAsia="宋体" w:hAnsi="宋体"/>
          <w:sz w:val="36"/>
          <w:lang w:eastAsia="zh-CN"/>
        </w:rPr>
      </w:pPr>
    </w:p>
    <w:p w:rsidR="00AF057B" w:rsidRDefault="00AF057B" w:rsidP="00AF057B">
      <w:pPr>
        <w:pStyle w:val="a3"/>
        <w:rPr>
          <w:rFonts w:ascii="宋体" w:eastAsia="宋体" w:hAnsi="宋体"/>
          <w:sz w:val="36"/>
          <w:lang w:eastAsia="zh-CN"/>
        </w:rPr>
      </w:pPr>
      <w:r>
        <w:rPr>
          <w:rFonts w:ascii="宋体" w:eastAsia="宋体" w:hAnsi="宋体" w:hint="eastAsia"/>
          <w:sz w:val="36"/>
          <w:lang w:eastAsia="zh-CN"/>
        </w:rPr>
        <w:t>2019年度鲤城区劳动保障监察大队部门预算说明</w:t>
      </w:r>
    </w:p>
    <w:p w:rsidR="00AF057B" w:rsidRDefault="00AF057B" w:rsidP="00AF057B">
      <w:pPr>
        <w:pStyle w:val="a3"/>
        <w:rPr>
          <w:rFonts w:ascii="宋体" w:eastAsia="宋体" w:hAnsi="宋体"/>
          <w:sz w:val="36"/>
          <w:lang w:eastAsia="zh-CN"/>
        </w:rPr>
      </w:pPr>
      <w:r>
        <w:rPr>
          <w:rFonts w:ascii="宋体" w:eastAsia="宋体" w:hAnsi="宋体" w:hint="eastAsia"/>
          <w:sz w:val="36"/>
          <w:lang w:eastAsia="zh-CN"/>
        </w:rPr>
        <w:t>一、部门主要职责</w:t>
      </w:r>
      <w:r>
        <w:rPr>
          <w:rFonts w:ascii="宋体" w:eastAsia="宋体" w:hAnsi="宋体"/>
          <w:sz w:val="36"/>
          <w:lang w:eastAsia="zh-CN"/>
        </w:rPr>
        <w:t>………………………………</w:t>
      </w:r>
      <w:r>
        <w:rPr>
          <w:rFonts w:ascii="宋体" w:eastAsia="宋体" w:hAnsi="宋体" w:hint="eastAsia"/>
          <w:sz w:val="36"/>
          <w:lang w:eastAsia="zh-CN"/>
        </w:rPr>
        <w:t>（</w:t>
      </w:r>
      <w:r w:rsidR="00FB5C3E">
        <w:rPr>
          <w:rFonts w:ascii="宋体" w:eastAsia="宋体" w:hAnsi="宋体" w:hint="eastAsia"/>
          <w:sz w:val="36"/>
          <w:lang w:eastAsia="zh-CN"/>
        </w:rPr>
        <w:t>1</w:t>
      </w:r>
      <w:r>
        <w:rPr>
          <w:rFonts w:ascii="宋体" w:eastAsia="宋体" w:hAnsi="宋体" w:hint="eastAsia"/>
          <w:sz w:val="36"/>
          <w:lang w:eastAsia="zh-CN"/>
        </w:rPr>
        <w:t>）</w:t>
      </w:r>
    </w:p>
    <w:p w:rsidR="00AF057B" w:rsidRDefault="00AF057B" w:rsidP="00AF057B">
      <w:pPr>
        <w:pStyle w:val="a3"/>
        <w:rPr>
          <w:rFonts w:ascii="宋体" w:eastAsia="宋体" w:hAnsi="宋体"/>
          <w:sz w:val="36"/>
          <w:lang w:eastAsia="zh-CN"/>
        </w:rPr>
      </w:pPr>
      <w:r>
        <w:rPr>
          <w:rFonts w:ascii="宋体" w:eastAsia="宋体" w:hAnsi="宋体" w:hint="eastAsia"/>
          <w:sz w:val="36"/>
          <w:lang w:eastAsia="zh-CN"/>
        </w:rPr>
        <w:t>二、部门预算单位构成</w:t>
      </w:r>
      <w:r>
        <w:rPr>
          <w:rFonts w:ascii="宋体" w:eastAsia="宋体" w:hAnsi="宋体"/>
          <w:sz w:val="36"/>
          <w:lang w:eastAsia="zh-CN"/>
        </w:rPr>
        <w:t>…………………………</w:t>
      </w:r>
      <w:r>
        <w:rPr>
          <w:rFonts w:ascii="宋体" w:eastAsia="宋体" w:hAnsi="宋体" w:hint="eastAsia"/>
          <w:sz w:val="36"/>
          <w:lang w:eastAsia="zh-CN"/>
        </w:rPr>
        <w:t>（</w:t>
      </w:r>
      <w:r w:rsidR="00FB5C3E">
        <w:rPr>
          <w:rFonts w:ascii="宋体" w:eastAsia="宋体" w:hAnsi="宋体" w:hint="eastAsia"/>
          <w:sz w:val="36"/>
          <w:lang w:eastAsia="zh-CN"/>
        </w:rPr>
        <w:t>1</w:t>
      </w:r>
      <w:r>
        <w:rPr>
          <w:rFonts w:ascii="宋体" w:eastAsia="宋体" w:hAnsi="宋体" w:hint="eastAsia"/>
          <w:sz w:val="36"/>
          <w:lang w:eastAsia="zh-CN"/>
        </w:rPr>
        <w:t>）</w:t>
      </w:r>
    </w:p>
    <w:p w:rsidR="00AF057B" w:rsidRDefault="00AF057B" w:rsidP="00AF057B">
      <w:pPr>
        <w:pStyle w:val="a3"/>
        <w:rPr>
          <w:rFonts w:ascii="宋体" w:eastAsia="宋体" w:hAnsi="宋体"/>
          <w:sz w:val="36"/>
          <w:lang w:eastAsia="zh-CN"/>
        </w:rPr>
      </w:pPr>
      <w:r>
        <w:rPr>
          <w:rFonts w:ascii="宋体" w:eastAsia="宋体" w:hAnsi="宋体" w:hint="eastAsia"/>
          <w:sz w:val="36"/>
          <w:lang w:eastAsia="zh-CN"/>
        </w:rPr>
        <w:t>三、部门主要工作任务</w:t>
      </w:r>
      <w:r>
        <w:rPr>
          <w:rFonts w:ascii="宋体" w:eastAsia="宋体" w:hAnsi="宋体"/>
          <w:sz w:val="36"/>
          <w:lang w:eastAsia="zh-CN"/>
        </w:rPr>
        <w:t>…………………………</w:t>
      </w:r>
      <w:r>
        <w:rPr>
          <w:rFonts w:ascii="宋体" w:eastAsia="宋体" w:hAnsi="宋体" w:hint="eastAsia"/>
          <w:sz w:val="36"/>
          <w:lang w:eastAsia="zh-CN"/>
        </w:rPr>
        <w:t>（</w:t>
      </w:r>
      <w:r w:rsidR="00FB5C3E">
        <w:rPr>
          <w:rFonts w:ascii="宋体" w:eastAsia="宋体" w:hAnsi="宋体" w:hint="eastAsia"/>
          <w:sz w:val="36"/>
          <w:lang w:eastAsia="zh-CN"/>
        </w:rPr>
        <w:t>1</w:t>
      </w:r>
      <w:r>
        <w:rPr>
          <w:rFonts w:ascii="宋体" w:eastAsia="宋体" w:hAnsi="宋体" w:hint="eastAsia"/>
          <w:sz w:val="36"/>
          <w:lang w:eastAsia="zh-CN"/>
        </w:rPr>
        <w:t>）</w:t>
      </w:r>
    </w:p>
    <w:p w:rsidR="00AF057B" w:rsidRDefault="00AF057B" w:rsidP="00AF057B">
      <w:pPr>
        <w:widowControl/>
        <w:rPr>
          <w:rFonts w:ascii="宋体" w:hAnsi="宋体"/>
          <w:sz w:val="36"/>
        </w:rPr>
      </w:pPr>
      <w:r>
        <w:rPr>
          <w:rFonts w:ascii="宋体" w:hAnsi="宋体" w:hint="eastAsia"/>
          <w:kern w:val="0"/>
          <w:sz w:val="36"/>
          <w:szCs w:val="20"/>
        </w:rPr>
        <w:t>四、预算收支总体情况</w:t>
      </w:r>
      <w:r>
        <w:rPr>
          <w:rFonts w:ascii="宋体" w:hAnsi="宋体"/>
          <w:sz w:val="36"/>
        </w:rPr>
        <w:t>…………………………</w:t>
      </w:r>
      <w:r>
        <w:rPr>
          <w:rFonts w:ascii="宋体" w:hAnsi="宋体" w:hint="eastAsia"/>
          <w:sz w:val="36"/>
        </w:rPr>
        <w:t>（</w:t>
      </w:r>
      <w:r w:rsidR="00FB5C3E">
        <w:rPr>
          <w:rFonts w:ascii="宋体" w:hAnsi="宋体" w:hint="eastAsia"/>
          <w:sz w:val="36"/>
        </w:rPr>
        <w:t>2</w:t>
      </w:r>
      <w:r>
        <w:rPr>
          <w:rFonts w:ascii="宋体" w:hAnsi="宋体" w:hint="eastAsia"/>
          <w:sz w:val="36"/>
        </w:rPr>
        <w:t>）</w:t>
      </w:r>
    </w:p>
    <w:p w:rsidR="00AF057B" w:rsidRDefault="00AF057B" w:rsidP="00AF057B">
      <w:pPr>
        <w:widowControl/>
        <w:rPr>
          <w:rFonts w:ascii="宋体" w:hAnsi="宋体"/>
          <w:kern w:val="0"/>
          <w:sz w:val="36"/>
          <w:szCs w:val="20"/>
        </w:rPr>
      </w:pPr>
      <w:r>
        <w:rPr>
          <w:rFonts w:ascii="宋体" w:hAnsi="宋体" w:hint="eastAsia"/>
          <w:kern w:val="0"/>
          <w:sz w:val="36"/>
          <w:szCs w:val="20"/>
        </w:rPr>
        <w:t>五、一般公共预算拨款支出情况</w:t>
      </w:r>
      <w:r>
        <w:rPr>
          <w:rFonts w:ascii="宋体" w:hAnsi="宋体"/>
          <w:sz w:val="36"/>
        </w:rPr>
        <w:t>………………</w:t>
      </w:r>
      <w:r>
        <w:rPr>
          <w:rFonts w:ascii="宋体" w:hAnsi="宋体" w:hint="eastAsia"/>
          <w:sz w:val="36"/>
        </w:rPr>
        <w:t>（</w:t>
      </w:r>
      <w:r w:rsidR="00FB5C3E">
        <w:rPr>
          <w:rFonts w:ascii="宋体" w:hAnsi="宋体" w:hint="eastAsia"/>
          <w:sz w:val="36"/>
        </w:rPr>
        <w:t>2</w:t>
      </w:r>
      <w:r>
        <w:rPr>
          <w:rFonts w:ascii="宋体" w:hAnsi="宋体" w:hint="eastAsia"/>
          <w:sz w:val="36"/>
        </w:rPr>
        <w:t>）</w:t>
      </w:r>
    </w:p>
    <w:p w:rsidR="00AF057B" w:rsidRDefault="00AF057B" w:rsidP="00AF057B">
      <w:pPr>
        <w:widowControl/>
        <w:rPr>
          <w:rFonts w:ascii="宋体" w:hAnsi="宋体"/>
          <w:kern w:val="0"/>
          <w:sz w:val="36"/>
          <w:szCs w:val="20"/>
        </w:rPr>
      </w:pPr>
      <w:r>
        <w:rPr>
          <w:rFonts w:ascii="宋体" w:hAnsi="宋体" w:hint="eastAsia"/>
          <w:kern w:val="0"/>
          <w:sz w:val="36"/>
          <w:szCs w:val="20"/>
        </w:rPr>
        <w:t>六、政府性基金预算拨款支出情况</w:t>
      </w:r>
      <w:r>
        <w:rPr>
          <w:rFonts w:ascii="宋体" w:hAnsi="宋体"/>
          <w:sz w:val="36"/>
        </w:rPr>
        <w:t>……………</w:t>
      </w:r>
      <w:r>
        <w:rPr>
          <w:rFonts w:ascii="宋体" w:hAnsi="宋体" w:hint="eastAsia"/>
          <w:sz w:val="36"/>
        </w:rPr>
        <w:t>（</w:t>
      </w:r>
      <w:r w:rsidR="00FB5C3E">
        <w:rPr>
          <w:rFonts w:ascii="宋体" w:hAnsi="宋体" w:hint="eastAsia"/>
          <w:sz w:val="36"/>
        </w:rPr>
        <w:t>3</w:t>
      </w:r>
      <w:r>
        <w:rPr>
          <w:rFonts w:ascii="宋体" w:hAnsi="宋体" w:hint="eastAsia"/>
          <w:sz w:val="36"/>
        </w:rPr>
        <w:t>）</w:t>
      </w:r>
    </w:p>
    <w:p w:rsidR="00AF057B" w:rsidRDefault="00AF057B" w:rsidP="00AF057B">
      <w:pPr>
        <w:widowControl/>
        <w:rPr>
          <w:rFonts w:ascii="宋体" w:hAnsi="宋体"/>
          <w:kern w:val="0"/>
          <w:sz w:val="36"/>
          <w:szCs w:val="20"/>
        </w:rPr>
      </w:pPr>
      <w:r>
        <w:rPr>
          <w:rFonts w:ascii="宋体" w:hAnsi="宋体" w:hint="eastAsia"/>
          <w:kern w:val="0"/>
          <w:sz w:val="36"/>
          <w:szCs w:val="20"/>
        </w:rPr>
        <w:t>七、财政拨款预算基本支出情况</w:t>
      </w:r>
      <w:r>
        <w:rPr>
          <w:rFonts w:ascii="宋体" w:hAnsi="宋体"/>
          <w:sz w:val="36"/>
        </w:rPr>
        <w:t>………………</w:t>
      </w:r>
      <w:r>
        <w:rPr>
          <w:rFonts w:ascii="宋体" w:hAnsi="宋体" w:hint="eastAsia"/>
          <w:sz w:val="36"/>
        </w:rPr>
        <w:t>（</w:t>
      </w:r>
      <w:r w:rsidR="00FB5C3E">
        <w:rPr>
          <w:rFonts w:ascii="宋体" w:hAnsi="宋体" w:hint="eastAsia"/>
          <w:sz w:val="36"/>
        </w:rPr>
        <w:t>3</w:t>
      </w:r>
      <w:r>
        <w:rPr>
          <w:rFonts w:ascii="宋体" w:hAnsi="宋体" w:hint="eastAsia"/>
          <w:sz w:val="36"/>
        </w:rPr>
        <w:t>）</w:t>
      </w:r>
    </w:p>
    <w:p w:rsidR="00AF057B" w:rsidRDefault="00AF057B" w:rsidP="00AF057B">
      <w:pPr>
        <w:widowControl/>
        <w:rPr>
          <w:rFonts w:ascii="宋体" w:hAnsi="宋体"/>
          <w:kern w:val="0"/>
          <w:sz w:val="36"/>
          <w:szCs w:val="20"/>
        </w:rPr>
      </w:pPr>
      <w:r>
        <w:rPr>
          <w:rFonts w:ascii="宋体" w:hAnsi="宋体" w:hint="eastAsia"/>
          <w:kern w:val="0"/>
          <w:sz w:val="36"/>
          <w:szCs w:val="20"/>
        </w:rPr>
        <w:t>八、一般公共预算“三公”经费支出情况</w:t>
      </w:r>
      <w:r>
        <w:rPr>
          <w:rFonts w:ascii="宋体" w:hAnsi="宋体"/>
          <w:sz w:val="36"/>
        </w:rPr>
        <w:t>……</w:t>
      </w:r>
      <w:r>
        <w:rPr>
          <w:rFonts w:ascii="宋体" w:hAnsi="宋体" w:hint="eastAsia"/>
          <w:sz w:val="36"/>
        </w:rPr>
        <w:t>（</w:t>
      </w:r>
      <w:r w:rsidR="00FB5C3E">
        <w:rPr>
          <w:rFonts w:ascii="宋体" w:hAnsi="宋体" w:hint="eastAsia"/>
          <w:sz w:val="36"/>
        </w:rPr>
        <w:t>4</w:t>
      </w:r>
      <w:r>
        <w:rPr>
          <w:rFonts w:ascii="宋体" w:hAnsi="宋体" w:hint="eastAsia"/>
          <w:sz w:val="36"/>
        </w:rPr>
        <w:t>）</w:t>
      </w:r>
    </w:p>
    <w:p w:rsidR="00AF057B" w:rsidRDefault="00AF057B" w:rsidP="00AF057B">
      <w:pPr>
        <w:widowControl/>
        <w:rPr>
          <w:rFonts w:ascii="宋体" w:hAnsi="宋体"/>
          <w:kern w:val="0"/>
          <w:sz w:val="36"/>
          <w:szCs w:val="20"/>
        </w:rPr>
      </w:pPr>
      <w:r>
        <w:rPr>
          <w:rFonts w:ascii="宋体" w:hAnsi="宋体" w:hint="eastAsia"/>
          <w:kern w:val="0"/>
          <w:sz w:val="36"/>
          <w:szCs w:val="20"/>
        </w:rPr>
        <w:t>九、其他重要事项说明</w:t>
      </w:r>
      <w:r>
        <w:rPr>
          <w:rFonts w:ascii="宋体" w:hAnsi="宋体"/>
          <w:sz w:val="36"/>
        </w:rPr>
        <w:t>…………………………</w:t>
      </w:r>
      <w:r>
        <w:rPr>
          <w:rFonts w:ascii="宋体" w:hAnsi="宋体" w:hint="eastAsia"/>
          <w:sz w:val="36"/>
        </w:rPr>
        <w:t>（</w:t>
      </w:r>
      <w:r w:rsidR="00FB5C3E">
        <w:rPr>
          <w:rFonts w:ascii="宋体" w:hAnsi="宋体" w:hint="eastAsia"/>
          <w:sz w:val="36"/>
        </w:rPr>
        <w:t>4</w:t>
      </w:r>
      <w:r>
        <w:rPr>
          <w:rFonts w:ascii="宋体" w:hAnsi="宋体" w:hint="eastAsia"/>
          <w:sz w:val="36"/>
        </w:rPr>
        <w:t>）</w:t>
      </w:r>
    </w:p>
    <w:p w:rsidR="00AF057B" w:rsidRDefault="00AF057B" w:rsidP="00AF057B">
      <w:pPr>
        <w:pStyle w:val="a3"/>
        <w:spacing w:before="3"/>
        <w:rPr>
          <w:rFonts w:ascii="宋体" w:eastAsia="宋体" w:hAnsi="宋体"/>
          <w:sz w:val="36"/>
          <w:lang w:eastAsia="zh-CN"/>
        </w:rPr>
      </w:pPr>
      <w:r>
        <w:rPr>
          <w:rFonts w:ascii="宋体" w:eastAsia="宋体" w:hAnsi="宋体" w:hint="eastAsia"/>
          <w:sz w:val="36"/>
          <w:lang w:eastAsia="zh-CN"/>
        </w:rPr>
        <w:t>十、名词解释</w:t>
      </w:r>
      <w:r>
        <w:rPr>
          <w:rFonts w:ascii="宋体" w:eastAsia="宋体" w:hAnsi="宋体"/>
          <w:sz w:val="36"/>
          <w:lang w:eastAsia="zh-CN"/>
        </w:rPr>
        <w:t>……………………………………</w:t>
      </w:r>
      <w:r>
        <w:rPr>
          <w:rFonts w:ascii="宋体" w:eastAsia="宋体" w:hAnsi="宋体" w:hint="eastAsia"/>
          <w:sz w:val="36"/>
          <w:lang w:eastAsia="zh-CN"/>
        </w:rPr>
        <w:t>（</w:t>
      </w:r>
      <w:r w:rsidR="00FB5C3E">
        <w:rPr>
          <w:rFonts w:ascii="宋体" w:eastAsia="宋体" w:hAnsi="宋体" w:hint="eastAsia"/>
          <w:sz w:val="36"/>
          <w:lang w:eastAsia="zh-CN"/>
        </w:rPr>
        <w:t>5</w:t>
      </w:r>
      <w:r>
        <w:rPr>
          <w:rFonts w:ascii="宋体" w:eastAsia="宋体" w:hAnsi="宋体" w:hint="eastAsia"/>
          <w:sz w:val="36"/>
          <w:lang w:eastAsia="zh-CN"/>
        </w:rPr>
        <w:t>）</w:t>
      </w:r>
    </w:p>
    <w:p w:rsidR="00AF057B" w:rsidRDefault="00AF057B" w:rsidP="00AF057B">
      <w:pPr>
        <w:tabs>
          <w:tab w:val="left" w:pos="7513"/>
        </w:tabs>
        <w:adjustRightInd w:val="0"/>
        <w:snapToGrid w:val="0"/>
        <w:spacing w:line="600" w:lineRule="exact"/>
        <w:ind w:firstLineChars="200" w:firstLine="720"/>
        <w:rPr>
          <w:rFonts w:ascii="仿宋" w:eastAsia="仿宋" w:hAnsi="仿宋" w:hint="eastAsia"/>
          <w:sz w:val="32"/>
          <w:szCs w:val="32"/>
        </w:rPr>
      </w:pPr>
      <w:r>
        <w:rPr>
          <w:rFonts w:ascii="宋体" w:hAnsi="宋体" w:hint="eastAsia"/>
          <w:kern w:val="0"/>
          <w:sz w:val="36"/>
          <w:szCs w:val="20"/>
        </w:rPr>
        <w:t>附表：</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收支预算总表</w:t>
      </w:r>
    </w:p>
    <w:p w:rsidR="00AF057B" w:rsidRDefault="00AF057B" w:rsidP="00AF057B">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收入预算总表</w:t>
      </w:r>
    </w:p>
    <w:p w:rsidR="00AF057B" w:rsidRDefault="00AF057B" w:rsidP="00AF057B">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支出预算总表</w:t>
      </w:r>
    </w:p>
    <w:p w:rsidR="00AF057B" w:rsidRDefault="00AF057B" w:rsidP="00AF057B">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财政拨款收支预算总表</w:t>
      </w:r>
    </w:p>
    <w:p w:rsidR="00AF057B" w:rsidRDefault="00AF057B" w:rsidP="00AF057B">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一般公共预算拨款支出预算表</w:t>
      </w:r>
    </w:p>
    <w:p w:rsidR="00AF057B" w:rsidRDefault="00AF057B" w:rsidP="00AF057B">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 xml:space="preserve"> 2019</w:t>
      </w:r>
      <w:r>
        <w:rPr>
          <w:rFonts w:ascii="仿宋" w:eastAsia="仿宋" w:hAnsi="仿宋" w:cs="宋体" w:hint="eastAsia"/>
          <w:kern w:val="0"/>
          <w:sz w:val="32"/>
          <w:szCs w:val="32"/>
        </w:rPr>
        <w:t>年度政府性基金拨款</w:t>
      </w:r>
      <w:r>
        <w:rPr>
          <w:rFonts w:ascii="仿宋" w:eastAsia="仿宋" w:hAnsi="仿宋" w:hint="eastAsia"/>
          <w:sz w:val="32"/>
          <w:szCs w:val="32"/>
        </w:rPr>
        <w:t>支出预算表</w:t>
      </w:r>
    </w:p>
    <w:p w:rsidR="00AF057B" w:rsidRDefault="00AF057B" w:rsidP="00AF057B">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-7 2019</w:t>
      </w:r>
      <w:r>
        <w:rPr>
          <w:rFonts w:ascii="仿宋" w:eastAsia="仿宋" w:hAnsi="仿宋" w:cs="宋体" w:hint="eastAsia"/>
          <w:kern w:val="0"/>
          <w:sz w:val="32"/>
          <w:szCs w:val="32"/>
        </w:rPr>
        <w:t>年度</w:t>
      </w:r>
      <w:r>
        <w:rPr>
          <w:rFonts w:ascii="仿宋" w:eastAsia="仿宋" w:hAnsi="仿宋" w:hint="eastAsia"/>
          <w:sz w:val="32"/>
          <w:szCs w:val="32"/>
        </w:rPr>
        <w:t>一般公共预算支出经济分类情况表</w:t>
      </w:r>
    </w:p>
    <w:p w:rsidR="00AF057B" w:rsidRDefault="00AF057B" w:rsidP="00AF057B">
      <w:pPr>
        <w:tabs>
          <w:tab w:val="left" w:pos="7513"/>
        </w:tabs>
        <w:adjustRightInd w:val="0"/>
        <w:snapToGrid w:val="0"/>
        <w:spacing w:line="600" w:lineRule="exact"/>
        <w:ind w:leftChars="304" w:left="2398" w:hangingChars="550" w:hanging="176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-8 2019</w:t>
      </w:r>
      <w:r>
        <w:rPr>
          <w:rFonts w:ascii="仿宋" w:eastAsia="仿宋" w:hAnsi="仿宋" w:cs="宋体" w:hint="eastAsia"/>
          <w:kern w:val="0"/>
          <w:sz w:val="32"/>
          <w:szCs w:val="32"/>
        </w:rPr>
        <w:t>年度</w:t>
      </w:r>
      <w:r>
        <w:rPr>
          <w:rFonts w:ascii="仿宋" w:eastAsia="仿宋" w:hAnsi="仿宋" w:hint="eastAsia"/>
          <w:sz w:val="32"/>
          <w:szCs w:val="32"/>
        </w:rPr>
        <w:t>一般公共预算基本支出经济分类情况表</w:t>
      </w:r>
    </w:p>
    <w:p w:rsidR="00AF057B" w:rsidRDefault="00AF057B" w:rsidP="00750046">
      <w:pPr>
        <w:tabs>
          <w:tab w:val="left" w:pos="7513"/>
        </w:tabs>
        <w:adjustRightInd w:val="0"/>
        <w:snapToGrid w:val="0"/>
        <w:spacing w:line="600" w:lineRule="exact"/>
        <w:ind w:leftChars="304" w:left="2238" w:hangingChars="500" w:hanging="1600"/>
        <w:rPr>
          <w:rFonts w:ascii="仿宋" w:eastAsia="仿宋" w:hAnsi="仿宋" w:hint="eastAsia"/>
          <w:sz w:val="32"/>
          <w:szCs w:val="32"/>
        </w:rPr>
      </w:pPr>
      <w:r>
        <w:rPr>
          <w:rFonts w:ascii="仿宋" w:eastAsia="仿宋" w:hAnsi="仿宋" w:hint="eastAsia"/>
          <w:sz w:val="32"/>
          <w:szCs w:val="32"/>
        </w:rPr>
        <w:lastRenderedPageBreak/>
        <w:t xml:space="preserve">     </w:t>
      </w:r>
      <w:r>
        <w:rPr>
          <w:rFonts w:ascii="仿宋" w:eastAsia="仿宋" w:hAnsi="仿宋"/>
          <w:sz w:val="32"/>
          <w:szCs w:val="32"/>
        </w:rPr>
        <w:t xml:space="preserve"> </w:t>
      </w:r>
      <w:r w:rsidR="00750046">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-9 2019</w:t>
      </w:r>
      <w:r>
        <w:rPr>
          <w:rFonts w:ascii="仿宋" w:eastAsia="仿宋" w:hAnsi="仿宋" w:cs="宋体" w:hint="eastAsia"/>
          <w:kern w:val="0"/>
          <w:sz w:val="32"/>
          <w:szCs w:val="32"/>
        </w:rPr>
        <w:t>年度</w:t>
      </w:r>
      <w:r>
        <w:rPr>
          <w:rFonts w:ascii="仿宋" w:eastAsia="仿宋" w:hAnsi="仿宋" w:hint="eastAsia"/>
          <w:sz w:val="32"/>
          <w:szCs w:val="32"/>
        </w:rPr>
        <w:t>一般公共预算“三公”经费支出预算表</w:t>
      </w:r>
    </w:p>
    <w:p w:rsidR="00AF057B" w:rsidRDefault="00AF057B" w:rsidP="00750046">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-10 2019年度部门专项资金管理清单目录</w:t>
      </w:r>
    </w:p>
    <w:p w:rsidR="00AF057B" w:rsidRDefault="00AF057B" w:rsidP="00750046">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hint="eastAsia"/>
          <w:sz w:val="32"/>
          <w:szCs w:val="32"/>
        </w:rPr>
        <w:t>3-11 2019年度部门业务费绩效目标表</w:t>
      </w:r>
    </w:p>
    <w:p w:rsidR="00AF057B" w:rsidRDefault="00AF057B" w:rsidP="00750046">
      <w:pPr>
        <w:tabs>
          <w:tab w:val="left" w:pos="7513"/>
        </w:tabs>
        <w:adjustRightInd w:val="0"/>
        <w:snapToGrid w:val="0"/>
        <w:spacing w:line="600" w:lineRule="exact"/>
        <w:ind w:firstLineChars="550" w:firstLine="1760"/>
        <w:rPr>
          <w:rFonts w:ascii="仿宋" w:eastAsia="仿宋" w:hAnsi="仿宋" w:hint="eastAsia"/>
          <w:sz w:val="32"/>
          <w:szCs w:val="32"/>
        </w:rPr>
      </w:pPr>
      <w:r>
        <w:rPr>
          <w:rFonts w:ascii="仿宋" w:eastAsia="仿宋" w:hAnsi="仿宋" w:hint="eastAsia"/>
          <w:sz w:val="32"/>
          <w:szCs w:val="32"/>
        </w:rPr>
        <w:t>3-12 2019年度专项资金绩效目标表</w:t>
      </w:r>
    </w:p>
    <w:p w:rsidR="0064114D" w:rsidRDefault="0064114D" w:rsidP="0064114D">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br w:type="page"/>
      </w:r>
    </w:p>
    <w:p w:rsidR="00712F6F" w:rsidRDefault="00712F6F">
      <w:pPr>
        <w:rPr>
          <w:rFonts w:ascii="黑体" w:eastAsia="黑体" w:hAnsi="黑体" w:cs="仿宋_GB2312"/>
          <w:sz w:val="36"/>
          <w:szCs w:val="36"/>
        </w:rPr>
        <w:sectPr w:rsidR="00712F6F" w:rsidSect="00B15E4E">
          <w:footerReference w:type="default" r:id="rId9"/>
          <w:pgSz w:w="11906" w:h="16838"/>
          <w:pgMar w:top="1440" w:right="1416" w:bottom="1440" w:left="1560" w:header="851" w:footer="992" w:gutter="0"/>
          <w:cols w:space="425"/>
          <w:docGrid w:type="lines" w:linePitch="312"/>
        </w:sectPr>
      </w:pPr>
    </w:p>
    <w:p w:rsidR="00B15E4E" w:rsidRPr="00712F6F" w:rsidRDefault="00B15E4E">
      <w:pPr>
        <w:rPr>
          <w:rFonts w:ascii="黑体" w:eastAsia="黑体" w:hAnsi="黑体" w:cs="仿宋_GB2312"/>
          <w:sz w:val="36"/>
          <w:szCs w:val="36"/>
        </w:rPr>
      </w:pPr>
    </w:p>
    <w:p w:rsidR="00B15E4E" w:rsidRDefault="0070525D">
      <w:pPr>
        <w:jc w:val="center"/>
        <w:rPr>
          <w:rFonts w:ascii="黑体" w:eastAsia="黑体" w:hAnsi="黑体"/>
          <w:sz w:val="36"/>
          <w:szCs w:val="36"/>
        </w:rPr>
      </w:pPr>
      <w:r>
        <w:rPr>
          <w:rFonts w:ascii="黑体" w:eastAsia="黑体" w:hAnsi="黑体" w:cs="仿宋_GB2312" w:hint="eastAsia"/>
          <w:sz w:val="36"/>
          <w:szCs w:val="36"/>
        </w:rPr>
        <w:t>2019年度鲤城区劳动保障监察大队部门预算说明</w:t>
      </w:r>
    </w:p>
    <w:p w:rsidR="00B15E4E" w:rsidRDefault="00B15E4E">
      <w:pPr>
        <w:spacing w:line="240" w:lineRule="exact"/>
        <w:ind w:firstLineChars="200" w:firstLine="640"/>
        <w:rPr>
          <w:rFonts w:ascii="仿宋" w:eastAsia="仿宋" w:hAnsi="仿宋"/>
          <w:sz w:val="32"/>
          <w:szCs w:val="32"/>
        </w:rPr>
      </w:pPr>
    </w:p>
    <w:p w:rsidR="00D9481F" w:rsidRDefault="00D9481F" w:rsidP="00D9481F">
      <w:pPr>
        <w:tabs>
          <w:tab w:val="left" w:pos="1260"/>
        </w:tabs>
        <w:adjustRightInd w:val="0"/>
        <w:snapToGrid w:val="0"/>
        <w:spacing w:line="600" w:lineRule="exact"/>
        <w:ind w:firstLineChars="200" w:firstLine="640"/>
        <w:jc w:val="left"/>
        <w:rPr>
          <w:rFonts w:ascii="仿宋" w:eastAsia="仿宋" w:hAnsi="仿宋"/>
          <w:sz w:val="32"/>
          <w:szCs w:val="32"/>
        </w:rPr>
      </w:pPr>
      <w:r w:rsidRPr="00D9481F">
        <w:rPr>
          <w:rFonts w:ascii="仿宋" w:eastAsia="仿宋" w:hAnsi="仿宋" w:hint="eastAsia"/>
          <w:sz w:val="32"/>
          <w:szCs w:val="32"/>
        </w:rPr>
        <w:t>根据《</w:t>
      </w:r>
      <w:r w:rsidR="0070525D">
        <w:rPr>
          <w:rFonts w:ascii="仿宋" w:eastAsia="仿宋" w:hAnsi="仿宋" w:hint="eastAsia"/>
          <w:sz w:val="32"/>
          <w:szCs w:val="32"/>
        </w:rPr>
        <w:t>泉州市</w:t>
      </w:r>
      <w:r w:rsidRPr="00D9481F">
        <w:rPr>
          <w:rFonts w:ascii="仿宋" w:eastAsia="仿宋" w:hAnsi="仿宋" w:hint="eastAsia"/>
          <w:sz w:val="32"/>
          <w:szCs w:val="32"/>
        </w:rPr>
        <w:t>鲤城区财政局关于下达2019年度区直行政事业单位部门预算的通知》（泉鲤政财〔2019〕8号）的批复，现将我单位</w:t>
      </w:r>
      <w:r w:rsidRPr="00D9481F">
        <w:rPr>
          <w:rFonts w:ascii="仿宋" w:eastAsia="仿宋" w:hAnsi="仿宋" w:cs="仿宋_GB2312" w:hint="eastAsia"/>
          <w:sz w:val="32"/>
          <w:szCs w:val="32"/>
        </w:rPr>
        <w:t>2019年度</w:t>
      </w:r>
      <w:r w:rsidRPr="00D9481F">
        <w:rPr>
          <w:rFonts w:ascii="仿宋" w:eastAsia="仿宋" w:hAnsi="仿宋" w:hint="eastAsia"/>
          <w:sz w:val="32"/>
          <w:szCs w:val="32"/>
        </w:rPr>
        <w:t>部门预算说明如下</w:t>
      </w:r>
      <w:r>
        <w:rPr>
          <w:rFonts w:ascii="仿宋" w:eastAsia="仿宋" w:hAnsi="仿宋" w:hint="eastAsia"/>
          <w:sz w:val="32"/>
          <w:szCs w:val="32"/>
        </w:rPr>
        <w:t>：</w:t>
      </w:r>
    </w:p>
    <w:p w:rsidR="00B15E4E" w:rsidRPr="00D9481F" w:rsidRDefault="00D9481F" w:rsidP="009D29A1">
      <w:pPr>
        <w:tabs>
          <w:tab w:val="left" w:pos="1260"/>
        </w:tabs>
        <w:adjustRightInd w:val="0"/>
        <w:snapToGrid w:val="0"/>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w:t>
      </w:r>
      <w:r w:rsidR="00E44075" w:rsidRPr="00D9481F">
        <w:rPr>
          <w:rFonts w:ascii="黑体" w:eastAsia="黑体" w:hAnsi="黑体" w:hint="eastAsia"/>
          <w:sz w:val="32"/>
          <w:szCs w:val="32"/>
        </w:rPr>
        <w:t>部门主要职责</w:t>
      </w:r>
    </w:p>
    <w:p w:rsidR="005C567A" w:rsidRDefault="00DD5474" w:rsidP="000635E6">
      <w:pPr>
        <w:pStyle w:val="a7"/>
        <w:shd w:val="clear" w:color="auto" w:fill="FFFFFF"/>
        <w:spacing w:line="560" w:lineRule="exact"/>
        <w:ind w:firstLineChars="200" w:firstLine="640"/>
        <w:rPr>
          <w:rFonts w:ascii="仿宋" w:eastAsia="仿宋" w:hAnsi="仿宋" w:cs="仿宋_GB2312"/>
          <w:sz w:val="32"/>
          <w:szCs w:val="32"/>
        </w:rPr>
      </w:pPr>
      <w:r w:rsidRPr="00DD5474">
        <w:rPr>
          <w:rFonts w:ascii="仿宋" w:eastAsia="仿宋" w:hAnsi="仿宋" w:cs="仿宋_GB2312" w:hint="eastAsia"/>
          <w:sz w:val="32"/>
          <w:szCs w:val="32"/>
        </w:rPr>
        <w:t>鲤城区劳动保障监察大队</w:t>
      </w:r>
      <w:r w:rsidR="005C567A">
        <w:rPr>
          <w:rFonts w:ascii="仿宋" w:eastAsia="仿宋" w:hAnsi="仿宋" w:hint="eastAsia"/>
          <w:sz w:val="32"/>
          <w:szCs w:val="32"/>
        </w:rPr>
        <w:t>部门的主要职责是：</w:t>
      </w:r>
      <w:r w:rsidR="005C567A" w:rsidRPr="004413B3">
        <w:rPr>
          <w:rFonts w:ascii="仿宋" w:eastAsia="仿宋" w:hAnsi="仿宋" w:cs="仿宋_GB2312" w:hint="eastAsia"/>
          <w:sz w:val="32"/>
          <w:szCs w:val="32"/>
        </w:rPr>
        <w:t>受理对违反劳动保障法律、法规或规章行为的举报、投诉；检查用人单位遵守劳动保障法律、法规或规章的情况，依法纠正及查处违反劳动保障法律法规的行为</w:t>
      </w:r>
      <w:r w:rsidR="005C567A">
        <w:rPr>
          <w:rFonts w:ascii="仿宋" w:eastAsia="仿宋" w:hAnsi="仿宋" w:cs="仿宋_GB2312" w:hint="eastAsia"/>
          <w:sz w:val="32"/>
          <w:szCs w:val="32"/>
        </w:rPr>
        <w:t>。</w:t>
      </w:r>
    </w:p>
    <w:p w:rsidR="00B15E4E" w:rsidRPr="005C567A" w:rsidRDefault="00E44075" w:rsidP="005C567A">
      <w:pPr>
        <w:pStyle w:val="a7"/>
        <w:shd w:val="clear" w:color="auto" w:fill="FFFFFF"/>
        <w:ind w:firstLineChars="200" w:firstLine="640"/>
        <w:rPr>
          <w:rFonts w:ascii="仿宋" w:eastAsia="仿宋" w:hAnsi="仿宋" w:cs="仿宋_GB2312"/>
          <w:sz w:val="32"/>
          <w:szCs w:val="32"/>
        </w:rPr>
      </w:pPr>
      <w:r>
        <w:rPr>
          <w:rFonts w:ascii="黑体" w:eastAsia="黑体" w:hAnsi="黑体" w:hint="eastAsia"/>
          <w:sz w:val="32"/>
          <w:szCs w:val="32"/>
        </w:rPr>
        <w:t>二、部门预算单位构成</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从预算单位构成看，</w:t>
      </w:r>
      <w:r w:rsidR="005C567A" w:rsidRPr="005C567A">
        <w:rPr>
          <w:rFonts w:ascii="仿宋" w:eastAsia="仿宋" w:hAnsi="仿宋" w:cs="仿宋_GB2312" w:hint="eastAsia"/>
          <w:sz w:val="32"/>
          <w:szCs w:val="32"/>
        </w:rPr>
        <w:t>鲤城区劳动保障监察大队</w:t>
      </w:r>
      <w:r>
        <w:rPr>
          <w:rFonts w:ascii="仿宋" w:eastAsia="仿宋" w:hAnsi="仿宋" w:hint="eastAsia"/>
          <w:sz w:val="32"/>
          <w:szCs w:val="32"/>
        </w:rPr>
        <w:t>部门包括</w:t>
      </w:r>
      <w:r w:rsidR="005C567A">
        <w:rPr>
          <w:rFonts w:ascii="仿宋" w:eastAsia="仿宋" w:hAnsi="仿宋" w:cs="仿宋_GB2312" w:hint="eastAsia"/>
          <w:sz w:val="32"/>
          <w:szCs w:val="32"/>
        </w:rPr>
        <w:t>1个参照公务员管理的事业</w:t>
      </w:r>
      <w:r>
        <w:rPr>
          <w:rFonts w:ascii="仿宋" w:eastAsia="仿宋" w:hAnsi="仿宋" w:hint="eastAsia"/>
          <w:sz w:val="32"/>
          <w:szCs w:val="32"/>
        </w:rPr>
        <w:t>单位，其中：列入</w:t>
      </w:r>
      <w:r w:rsidR="005C567A">
        <w:rPr>
          <w:rFonts w:ascii="仿宋" w:eastAsia="仿宋" w:hAnsi="仿宋" w:cs="仿宋_GB2312" w:hint="eastAsia"/>
          <w:sz w:val="32"/>
          <w:szCs w:val="32"/>
        </w:rPr>
        <w:t>2019</w:t>
      </w:r>
      <w:r>
        <w:rPr>
          <w:rFonts w:ascii="仿宋" w:eastAsia="仿宋" w:hAnsi="仿宋" w:hint="eastAsia"/>
          <w:sz w:val="32"/>
          <w:szCs w:val="32"/>
        </w:rPr>
        <w:t>年部门预算编制范围的单位详细情况见下表: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B15E4E">
        <w:trPr>
          <w:jc w:val="center"/>
        </w:trPr>
        <w:tc>
          <w:tcPr>
            <w:tcW w:w="2130"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30"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131"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人员编制数</w:t>
            </w:r>
          </w:p>
        </w:tc>
        <w:tc>
          <w:tcPr>
            <w:tcW w:w="2131" w:type="dxa"/>
            <w:shd w:val="clear" w:color="auto" w:fill="auto"/>
          </w:tcPr>
          <w:p w:rsidR="00B15E4E" w:rsidRDefault="00E4407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B15E4E" w:rsidTr="00DD39E2">
        <w:trPr>
          <w:jc w:val="center"/>
        </w:trPr>
        <w:tc>
          <w:tcPr>
            <w:tcW w:w="2130" w:type="dxa"/>
            <w:shd w:val="clear" w:color="auto" w:fill="auto"/>
            <w:vAlign w:val="center"/>
          </w:tcPr>
          <w:p w:rsidR="00B15E4E" w:rsidRDefault="005C567A" w:rsidP="00DD39E2">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鲤城区劳动保障监察大队</w:t>
            </w:r>
          </w:p>
        </w:tc>
        <w:tc>
          <w:tcPr>
            <w:tcW w:w="2130" w:type="dxa"/>
            <w:shd w:val="clear" w:color="auto" w:fill="auto"/>
            <w:vAlign w:val="center"/>
          </w:tcPr>
          <w:p w:rsidR="00B15E4E" w:rsidRPr="005C567A" w:rsidRDefault="005C567A" w:rsidP="00DD39E2">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财政全额拨款</w:t>
            </w:r>
          </w:p>
        </w:tc>
        <w:tc>
          <w:tcPr>
            <w:tcW w:w="2131" w:type="dxa"/>
            <w:shd w:val="clear" w:color="auto" w:fill="auto"/>
            <w:vAlign w:val="center"/>
          </w:tcPr>
          <w:p w:rsidR="00B15E4E" w:rsidRDefault="005C567A" w:rsidP="00DD39E2">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7</w:t>
            </w:r>
          </w:p>
        </w:tc>
        <w:tc>
          <w:tcPr>
            <w:tcW w:w="2131" w:type="dxa"/>
            <w:shd w:val="clear" w:color="auto" w:fill="auto"/>
            <w:vAlign w:val="center"/>
          </w:tcPr>
          <w:p w:rsidR="00B15E4E" w:rsidRDefault="005C567A" w:rsidP="00DD39E2">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7</w:t>
            </w:r>
          </w:p>
        </w:tc>
      </w:tr>
    </w:tbl>
    <w:p w:rsidR="00B15E4E" w:rsidRDefault="00E44075">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三、部门主要工作任务</w:t>
      </w:r>
    </w:p>
    <w:p w:rsidR="00920113" w:rsidRPr="00920113" w:rsidRDefault="008E3B96" w:rsidP="00920113">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w:t>
      </w:r>
      <w:r w:rsidR="00E44075">
        <w:rPr>
          <w:rFonts w:ascii="仿宋" w:eastAsia="仿宋" w:hAnsi="仿宋" w:hint="eastAsia"/>
          <w:sz w:val="32"/>
          <w:szCs w:val="32"/>
        </w:rPr>
        <w:t>年，</w:t>
      </w:r>
      <w:r w:rsidRPr="008E3B96">
        <w:rPr>
          <w:rFonts w:ascii="仿宋" w:eastAsia="仿宋" w:hAnsi="仿宋" w:cs="仿宋_GB2312" w:hint="eastAsia"/>
          <w:sz w:val="32"/>
          <w:szCs w:val="32"/>
        </w:rPr>
        <w:t>鲤城区劳动保障监察大队</w:t>
      </w:r>
      <w:r w:rsidR="00920113">
        <w:rPr>
          <w:rFonts w:ascii="仿宋" w:eastAsia="仿宋" w:hAnsi="仿宋" w:hint="eastAsia"/>
          <w:sz w:val="32"/>
          <w:szCs w:val="32"/>
        </w:rPr>
        <w:t>部门主要任务是</w:t>
      </w:r>
      <w:r w:rsidR="00920113" w:rsidRPr="00920113">
        <w:rPr>
          <w:rFonts w:ascii="仿宋" w:eastAsia="仿宋" w:hAnsi="仿宋" w:cs="仿宋_GB2312" w:hint="eastAsia"/>
          <w:sz w:val="32"/>
          <w:szCs w:val="32"/>
        </w:rPr>
        <w:t>：以“维稳”和“维权”为中心，健全信访维稳和劳动关系协调工作机制，</w:t>
      </w:r>
      <w:r w:rsidR="00920113" w:rsidRPr="00920113">
        <w:rPr>
          <w:rFonts w:ascii="仿宋" w:eastAsia="仿宋" w:hAnsi="仿宋" w:cs="仿宋_GB2312" w:hint="eastAsia"/>
          <w:sz w:val="32"/>
          <w:szCs w:val="32"/>
        </w:rPr>
        <w:lastRenderedPageBreak/>
        <w:t>注重调解，依法维权，努力化解社会矛盾，积极构建和谐劳动关系，确保社会和谐稳定。围绕上述任务，重点抓好以下工作：</w:t>
      </w:r>
    </w:p>
    <w:p w:rsidR="00920113" w:rsidRPr="00920113" w:rsidRDefault="00920113" w:rsidP="00920113">
      <w:pPr>
        <w:tabs>
          <w:tab w:val="left" w:pos="7513"/>
        </w:tabs>
        <w:adjustRightInd w:val="0"/>
        <w:snapToGrid w:val="0"/>
        <w:spacing w:line="600" w:lineRule="exact"/>
        <w:ind w:firstLineChars="200" w:firstLine="640"/>
        <w:rPr>
          <w:rFonts w:ascii="仿宋" w:eastAsia="仿宋" w:hAnsi="仿宋" w:cs="仿宋_GB2312"/>
          <w:sz w:val="32"/>
          <w:szCs w:val="32"/>
        </w:rPr>
      </w:pPr>
      <w:r w:rsidRPr="00920113">
        <w:rPr>
          <w:rFonts w:ascii="仿宋" w:eastAsia="仿宋" w:hAnsi="仿宋" w:cs="仿宋_GB2312" w:hint="eastAsia"/>
          <w:sz w:val="32"/>
          <w:szCs w:val="32"/>
        </w:rPr>
        <w:t>（一）加强劳动保障监察执法力度。把维护劳动者权益摆在首要位置，认真研究解决劳动者反映突出的问题，积极预防和有效化解矛盾和纠纷。建立劳动关系突出矛盾的监测预警和分析研判机制，力求把问题发现在基层，解决在萌芽状态。</w:t>
      </w:r>
    </w:p>
    <w:p w:rsidR="00920113" w:rsidRDefault="00920113" w:rsidP="00920113">
      <w:pPr>
        <w:tabs>
          <w:tab w:val="left" w:pos="7513"/>
        </w:tabs>
        <w:adjustRightInd w:val="0"/>
        <w:snapToGrid w:val="0"/>
        <w:spacing w:line="600" w:lineRule="exact"/>
        <w:ind w:firstLineChars="200" w:firstLine="640"/>
        <w:rPr>
          <w:rFonts w:ascii="仿宋" w:eastAsia="仿宋" w:hAnsi="仿宋" w:cs="仿宋_GB2312"/>
          <w:sz w:val="32"/>
          <w:szCs w:val="32"/>
        </w:rPr>
      </w:pPr>
      <w:r w:rsidRPr="00920113">
        <w:rPr>
          <w:rFonts w:ascii="仿宋" w:eastAsia="仿宋" w:hAnsi="仿宋" w:cs="仿宋_GB2312" w:hint="eastAsia"/>
          <w:sz w:val="32"/>
          <w:szCs w:val="32"/>
        </w:rPr>
        <w:t>（二）加强劳动关系三方协商工作。不断完善劳动关系协调机制，进一步规范劳动用工管理，积极搭建各种媒介渠道，加大劳动关系法律法规的宣传力度，推动我区各类企业参与和谐劳动关系的建设，切实保障职工特别是农民工的合法权益，切实维护和谐稳定劳动关系。</w:t>
      </w:r>
    </w:p>
    <w:p w:rsidR="00B15E4E" w:rsidRDefault="00FC5077" w:rsidP="00920113">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E44075">
        <w:rPr>
          <w:rFonts w:ascii="黑体" w:eastAsia="黑体" w:hAnsi="黑体" w:hint="eastAsia"/>
          <w:sz w:val="32"/>
          <w:szCs w:val="32"/>
        </w:rPr>
        <w:t>、预算收支总体情况</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w:t>
      </w:r>
      <w:r w:rsidR="00075696">
        <w:rPr>
          <w:rFonts w:ascii="仿宋" w:eastAsia="仿宋" w:hAnsi="仿宋" w:hint="eastAsia"/>
          <w:sz w:val="32"/>
          <w:szCs w:val="32"/>
        </w:rPr>
        <w:t>2019</w:t>
      </w:r>
      <w:r>
        <w:rPr>
          <w:rFonts w:ascii="仿宋" w:eastAsia="仿宋" w:hAnsi="仿宋" w:hint="eastAsia"/>
          <w:sz w:val="32"/>
          <w:szCs w:val="32"/>
        </w:rPr>
        <w:t>年,</w:t>
      </w:r>
      <w:r w:rsidR="00075696" w:rsidRPr="00075696">
        <w:rPr>
          <w:rFonts w:hint="eastAsia"/>
        </w:rPr>
        <w:t xml:space="preserve"> </w:t>
      </w:r>
      <w:r w:rsidR="00075696" w:rsidRPr="00075696">
        <w:rPr>
          <w:rFonts w:ascii="仿宋" w:eastAsia="仿宋" w:hAnsi="仿宋" w:cs="仿宋_GB2312" w:hint="eastAsia"/>
          <w:sz w:val="32"/>
          <w:szCs w:val="32"/>
        </w:rPr>
        <w:t>鲤城区劳动保障监察大队</w:t>
      </w:r>
      <w:r>
        <w:rPr>
          <w:rFonts w:ascii="仿宋" w:eastAsia="仿宋" w:hAnsi="仿宋" w:hint="eastAsia"/>
          <w:sz w:val="32"/>
          <w:szCs w:val="32"/>
        </w:rPr>
        <w:t>部门收入预算为</w:t>
      </w:r>
      <w:r w:rsidR="004A260E">
        <w:rPr>
          <w:rFonts w:ascii="仿宋" w:eastAsia="仿宋" w:hAnsi="仿宋" w:cs="仿宋_GB2312" w:hint="eastAsia"/>
          <w:sz w:val="32"/>
          <w:szCs w:val="32"/>
        </w:rPr>
        <w:t>129.63</w:t>
      </w:r>
      <w:r>
        <w:rPr>
          <w:rFonts w:ascii="仿宋" w:eastAsia="仿宋" w:hAnsi="仿宋" w:hint="eastAsia"/>
          <w:sz w:val="32"/>
          <w:szCs w:val="32"/>
        </w:rPr>
        <w:t>万元，比上年增加</w:t>
      </w:r>
      <w:r w:rsidR="004A260E">
        <w:rPr>
          <w:rFonts w:ascii="仿宋" w:eastAsia="仿宋" w:hAnsi="仿宋" w:cs="仿宋_GB2312" w:hint="eastAsia"/>
          <w:sz w:val="32"/>
          <w:szCs w:val="32"/>
        </w:rPr>
        <w:t>12.24</w:t>
      </w:r>
      <w:r>
        <w:rPr>
          <w:rFonts w:ascii="仿宋" w:eastAsia="仿宋" w:hAnsi="仿宋" w:hint="eastAsia"/>
          <w:sz w:val="32"/>
          <w:szCs w:val="32"/>
        </w:rPr>
        <w:t>万元，主要原因是</w:t>
      </w:r>
      <w:r w:rsidR="004A260E">
        <w:rPr>
          <w:rFonts w:ascii="仿宋" w:eastAsia="仿宋" w:hAnsi="仿宋" w:cs="仿宋_GB2312" w:hint="eastAsia"/>
          <w:sz w:val="32"/>
          <w:szCs w:val="32"/>
        </w:rPr>
        <w:t>调资</w:t>
      </w:r>
      <w:r>
        <w:rPr>
          <w:rFonts w:ascii="仿宋" w:eastAsia="仿宋" w:hAnsi="仿宋" w:cs="仿宋_GB2312" w:hint="eastAsia"/>
          <w:sz w:val="32"/>
          <w:szCs w:val="32"/>
        </w:rPr>
        <w:t>。</w:t>
      </w:r>
      <w:r>
        <w:rPr>
          <w:rFonts w:ascii="仿宋" w:eastAsia="仿宋" w:hAnsi="仿宋" w:hint="eastAsia"/>
          <w:sz w:val="32"/>
          <w:szCs w:val="32"/>
        </w:rPr>
        <w:t>其中：一般公共预算拨款</w:t>
      </w:r>
      <w:r w:rsidR="007E1E83">
        <w:rPr>
          <w:rFonts w:ascii="仿宋" w:eastAsia="仿宋" w:hAnsi="仿宋" w:cs="仿宋_GB2312" w:hint="eastAsia"/>
          <w:sz w:val="32"/>
          <w:szCs w:val="32"/>
        </w:rPr>
        <w:t>129.63</w:t>
      </w:r>
      <w:r>
        <w:rPr>
          <w:rFonts w:ascii="仿宋" w:eastAsia="仿宋" w:hAnsi="仿宋" w:hint="eastAsia"/>
          <w:sz w:val="32"/>
          <w:szCs w:val="32"/>
        </w:rPr>
        <w:t>万元，基金预算财政拨款</w:t>
      </w:r>
      <w:r w:rsidR="007E1E83">
        <w:rPr>
          <w:rFonts w:ascii="仿宋" w:eastAsia="仿宋" w:hAnsi="仿宋" w:cs="仿宋_GB2312" w:hint="eastAsia"/>
          <w:sz w:val="32"/>
          <w:szCs w:val="32"/>
        </w:rPr>
        <w:t>0</w:t>
      </w:r>
      <w:r>
        <w:rPr>
          <w:rFonts w:ascii="仿宋" w:eastAsia="仿宋" w:hAnsi="仿宋" w:hint="eastAsia"/>
          <w:sz w:val="32"/>
          <w:szCs w:val="32"/>
        </w:rPr>
        <w:t>万元,财政专户拨款</w:t>
      </w:r>
      <w:r w:rsidR="007E1E83">
        <w:rPr>
          <w:rFonts w:ascii="仿宋" w:eastAsia="仿宋" w:hAnsi="仿宋" w:cs="仿宋_GB2312" w:hint="eastAsia"/>
          <w:sz w:val="32"/>
          <w:szCs w:val="32"/>
        </w:rPr>
        <w:t>0</w:t>
      </w:r>
      <w:r>
        <w:rPr>
          <w:rFonts w:ascii="仿宋" w:eastAsia="仿宋" w:hAnsi="仿宋" w:hint="eastAsia"/>
          <w:sz w:val="32"/>
          <w:szCs w:val="32"/>
        </w:rPr>
        <w:t>万元,其他收入</w:t>
      </w:r>
      <w:r w:rsidR="007E1E83">
        <w:rPr>
          <w:rFonts w:ascii="仿宋" w:eastAsia="仿宋" w:hAnsi="仿宋" w:cs="仿宋_GB2312" w:hint="eastAsia"/>
          <w:sz w:val="32"/>
          <w:szCs w:val="32"/>
        </w:rPr>
        <w:t>0</w:t>
      </w:r>
      <w:r>
        <w:rPr>
          <w:rFonts w:ascii="仿宋" w:eastAsia="仿宋" w:hAnsi="仿宋" w:hint="eastAsia"/>
          <w:sz w:val="32"/>
          <w:szCs w:val="32"/>
        </w:rPr>
        <w:t>万元,单位结余结转资金</w:t>
      </w:r>
      <w:r w:rsidR="007E1E83">
        <w:rPr>
          <w:rFonts w:ascii="仿宋" w:eastAsia="仿宋" w:hAnsi="仿宋" w:cs="仿宋_GB2312" w:hint="eastAsia"/>
          <w:sz w:val="32"/>
          <w:szCs w:val="32"/>
        </w:rPr>
        <w:t>0</w:t>
      </w:r>
      <w:r>
        <w:rPr>
          <w:rFonts w:ascii="仿宋" w:eastAsia="仿宋" w:hAnsi="仿宋" w:hint="eastAsia"/>
          <w:sz w:val="32"/>
          <w:szCs w:val="32"/>
        </w:rPr>
        <w:t>万元。相应安排支出预算</w:t>
      </w:r>
      <w:r w:rsidR="007E1E83">
        <w:rPr>
          <w:rFonts w:ascii="仿宋" w:eastAsia="仿宋" w:hAnsi="仿宋" w:cs="仿宋_GB2312" w:hint="eastAsia"/>
          <w:sz w:val="32"/>
          <w:szCs w:val="32"/>
        </w:rPr>
        <w:t>129.63</w:t>
      </w:r>
      <w:r>
        <w:rPr>
          <w:rFonts w:ascii="仿宋" w:eastAsia="仿宋" w:hAnsi="仿宋" w:hint="eastAsia"/>
          <w:sz w:val="32"/>
          <w:szCs w:val="32"/>
        </w:rPr>
        <w:t>万元，比上年增加</w:t>
      </w:r>
      <w:r w:rsidR="007E1E83">
        <w:rPr>
          <w:rFonts w:ascii="仿宋" w:eastAsia="仿宋" w:hAnsi="仿宋" w:cs="仿宋_GB2312" w:hint="eastAsia"/>
          <w:sz w:val="32"/>
          <w:szCs w:val="32"/>
        </w:rPr>
        <w:t>12.24</w:t>
      </w:r>
      <w:r>
        <w:rPr>
          <w:rFonts w:ascii="仿宋" w:eastAsia="仿宋" w:hAnsi="仿宋" w:hint="eastAsia"/>
          <w:sz w:val="32"/>
          <w:szCs w:val="32"/>
        </w:rPr>
        <w:t>万元，其中：人员支出</w:t>
      </w:r>
      <w:r w:rsidR="007E1E83">
        <w:rPr>
          <w:rFonts w:ascii="仿宋" w:eastAsia="仿宋" w:hAnsi="仿宋" w:cs="仿宋_GB2312" w:hint="eastAsia"/>
          <w:sz w:val="32"/>
          <w:szCs w:val="32"/>
        </w:rPr>
        <w:t>115.8</w:t>
      </w:r>
      <w:r>
        <w:rPr>
          <w:rFonts w:ascii="仿宋" w:eastAsia="仿宋" w:hAnsi="仿宋" w:hint="eastAsia"/>
          <w:sz w:val="32"/>
          <w:szCs w:val="32"/>
        </w:rPr>
        <w:t>万元，对个人和家庭补助支出</w:t>
      </w:r>
      <w:r w:rsidR="007E1E83">
        <w:rPr>
          <w:rFonts w:ascii="仿宋" w:eastAsia="仿宋" w:hAnsi="仿宋" w:cs="仿宋_GB2312" w:hint="eastAsia"/>
          <w:sz w:val="32"/>
          <w:szCs w:val="32"/>
        </w:rPr>
        <w:t>1.13</w:t>
      </w:r>
      <w:r>
        <w:rPr>
          <w:rFonts w:ascii="仿宋" w:eastAsia="仿宋" w:hAnsi="仿宋" w:hint="eastAsia"/>
          <w:sz w:val="32"/>
          <w:szCs w:val="32"/>
        </w:rPr>
        <w:t>万元，公用支出</w:t>
      </w:r>
      <w:r w:rsidR="007E1E83">
        <w:rPr>
          <w:rFonts w:ascii="仿宋" w:eastAsia="仿宋" w:hAnsi="仿宋" w:cs="仿宋_GB2312" w:hint="eastAsia"/>
          <w:sz w:val="32"/>
          <w:szCs w:val="32"/>
        </w:rPr>
        <w:t>11.2</w:t>
      </w:r>
      <w:r>
        <w:rPr>
          <w:rFonts w:ascii="仿宋" w:eastAsia="仿宋" w:hAnsi="仿宋" w:hint="eastAsia"/>
          <w:sz w:val="32"/>
          <w:szCs w:val="32"/>
        </w:rPr>
        <w:t>万元，项目支出</w:t>
      </w:r>
      <w:r w:rsidR="00F358D4">
        <w:rPr>
          <w:rFonts w:ascii="仿宋" w:eastAsia="仿宋" w:hAnsi="仿宋" w:cs="仿宋_GB2312" w:hint="eastAsia"/>
          <w:sz w:val="32"/>
          <w:szCs w:val="32"/>
        </w:rPr>
        <w:t>1.5</w:t>
      </w:r>
      <w:r>
        <w:rPr>
          <w:rFonts w:ascii="仿宋" w:eastAsia="仿宋" w:hAnsi="仿宋" w:hint="eastAsia"/>
          <w:sz w:val="32"/>
          <w:szCs w:val="32"/>
        </w:rPr>
        <w:t>万元。</w:t>
      </w:r>
    </w:p>
    <w:p w:rsidR="00B15E4E" w:rsidRDefault="00FC5077">
      <w:pPr>
        <w:tabs>
          <w:tab w:val="left" w:pos="7513"/>
        </w:tabs>
        <w:adjustRightInd w:val="0"/>
        <w:snapToGrid w:val="0"/>
        <w:spacing w:line="600" w:lineRule="exact"/>
        <w:ind w:firstLineChars="200" w:firstLine="640"/>
        <w:rPr>
          <w:rFonts w:ascii="黑体" w:eastAsia="黑体" w:hAnsi="黑体"/>
          <w:bCs/>
          <w:sz w:val="32"/>
          <w:szCs w:val="32"/>
        </w:rPr>
      </w:pPr>
      <w:r>
        <w:rPr>
          <w:rFonts w:ascii="黑体" w:eastAsia="黑体" w:hAnsi="黑体" w:cs="仿宋_GB2312" w:hint="eastAsia"/>
          <w:bCs/>
          <w:sz w:val="32"/>
          <w:szCs w:val="32"/>
        </w:rPr>
        <w:t>五、</w:t>
      </w:r>
      <w:r w:rsidR="00E44075">
        <w:rPr>
          <w:rFonts w:ascii="黑体" w:eastAsia="黑体" w:hAnsi="黑体" w:cs="仿宋_GB2312" w:hint="eastAsia"/>
          <w:bCs/>
          <w:sz w:val="32"/>
          <w:szCs w:val="32"/>
        </w:rPr>
        <w:t>一般公共预算拨款支出情况</w:t>
      </w:r>
    </w:p>
    <w:p w:rsidR="00B15E4E" w:rsidRDefault="008749ED">
      <w:pPr>
        <w:tabs>
          <w:tab w:val="left" w:pos="7513"/>
        </w:tabs>
        <w:adjustRightInd w:val="0"/>
        <w:snapToGrid w:val="0"/>
        <w:spacing w:line="600" w:lineRule="exact"/>
        <w:ind w:firstLineChars="150" w:firstLine="480"/>
        <w:rPr>
          <w:rFonts w:ascii="仿宋" w:eastAsia="仿宋" w:hAnsi="仿宋"/>
          <w:sz w:val="32"/>
          <w:szCs w:val="32"/>
        </w:rPr>
      </w:pPr>
      <w:r>
        <w:rPr>
          <w:rFonts w:ascii="仿宋" w:eastAsia="仿宋" w:hAnsi="仿宋" w:cs="宋体" w:hint="eastAsia"/>
          <w:bCs/>
          <w:sz w:val="32"/>
          <w:szCs w:val="32"/>
        </w:rPr>
        <w:t>2019</w:t>
      </w:r>
      <w:r w:rsidR="00E44075">
        <w:rPr>
          <w:rFonts w:ascii="仿宋" w:eastAsia="仿宋" w:hAnsi="仿宋" w:cs="仿宋_GB2312" w:hint="eastAsia"/>
          <w:sz w:val="32"/>
          <w:szCs w:val="32"/>
        </w:rPr>
        <w:t>年度一般公共预算拨款支出</w:t>
      </w:r>
      <w:r w:rsidR="004F4314">
        <w:rPr>
          <w:rFonts w:ascii="仿宋" w:eastAsia="仿宋" w:hAnsi="仿宋" w:cs="仿宋_GB2312" w:hint="eastAsia"/>
          <w:sz w:val="32"/>
          <w:szCs w:val="32"/>
        </w:rPr>
        <w:t>129.63</w:t>
      </w:r>
      <w:r w:rsidR="00E44075">
        <w:rPr>
          <w:rFonts w:ascii="仿宋" w:eastAsia="仿宋" w:hAnsi="仿宋" w:cs="仿宋_GB2312" w:hint="eastAsia"/>
          <w:sz w:val="32"/>
          <w:szCs w:val="32"/>
        </w:rPr>
        <w:t>万元</w:t>
      </w:r>
      <w:r w:rsidR="00E44075">
        <w:rPr>
          <w:rFonts w:ascii="仿宋" w:eastAsia="仿宋" w:hAnsi="仿宋" w:hint="eastAsia"/>
          <w:sz w:val="32"/>
          <w:szCs w:val="32"/>
        </w:rPr>
        <w:t>，比上年增加</w:t>
      </w:r>
      <w:r w:rsidR="004F4314">
        <w:rPr>
          <w:rFonts w:ascii="仿宋" w:eastAsia="仿宋" w:hAnsi="仿宋" w:cs="仿宋_GB2312" w:hint="eastAsia"/>
          <w:sz w:val="32"/>
          <w:szCs w:val="32"/>
        </w:rPr>
        <w:t>12.24</w:t>
      </w:r>
      <w:r w:rsidR="00E44075">
        <w:rPr>
          <w:rFonts w:ascii="仿宋" w:eastAsia="仿宋" w:hAnsi="仿宋" w:hint="eastAsia"/>
          <w:sz w:val="32"/>
          <w:szCs w:val="32"/>
        </w:rPr>
        <w:t>万元，主要原因是</w:t>
      </w:r>
      <w:r w:rsidR="004F4314">
        <w:rPr>
          <w:rFonts w:ascii="仿宋" w:eastAsia="仿宋" w:hAnsi="仿宋" w:cs="仿宋_GB2312" w:hint="eastAsia"/>
          <w:sz w:val="32"/>
          <w:szCs w:val="32"/>
        </w:rPr>
        <w:t>调资</w:t>
      </w:r>
      <w:r w:rsidR="00E44075">
        <w:rPr>
          <w:rFonts w:ascii="仿宋" w:eastAsia="仿宋" w:hAnsi="仿宋" w:cs="仿宋_GB2312" w:hint="eastAsia"/>
          <w:sz w:val="32"/>
          <w:szCs w:val="32"/>
        </w:rPr>
        <w:t>，主要支出项目(按项级科目分类统</w:t>
      </w:r>
      <w:r w:rsidR="00E44075">
        <w:rPr>
          <w:rFonts w:ascii="仿宋" w:eastAsia="仿宋" w:hAnsi="仿宋" w:cs="仿宋_GB2312" w:hint="eastAsia"/>
          <w:sz w:val="32"/>
          <w:szCs w:val="32"/>
        </w:rPr>
        <w:lastRenderedPageBreak/>
        <w:t>计)包括：</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4F4314">
        <w:rPr>
          <w:rFonts w:ascii="仿宋" w:eastAsia="仿宋" w:hAnsi="仿宋" w:cs="仿宋_GB2312" w:hint="eastAsia"/>
          <w:sz w:val="32"/>
          <w:szCs w:val="32"/>
        </w:rPr>
        <w:t>人力资源和社会保障管理事务</w:t>
      </w:r>
      <w:r>
        <w:rPr>
          <w:rFonts w:ascii="仿宋" w:eastAsia="仿宋" w:hAnsi="仿宋" w:cs="仿宋_GB2312" w:hint="eastAsia"/>
          <w:sz w:val="32"/>
          <w:szCs w:val="32"/>
        </w:rPr>
        <w:t>（项级科目）</w:t>
      </w:r>
      <w:r w:rsidR="004F4314">
        <w:rPr>
          <w:rFonts w:ascii="仿宋" w:eastAsia="仿宋" w:hAnsi="仿宋" w:cs="仿宋_GB2312" w:hint="eastAsia"/>
          <w:sz w:val="32"/>
          <w:szCs w:val="32"/>
        </w:rPr>
        <w:t>118.3</w:t>
      </w:r>
      <w:r>
        <w:rPr>
          <w:rFonts w:ascii="仿宋" w:eastAsia="仿宋" w:hAnsi="仿宋" w:cs="仿宋_GB2312" w:hint="eastAsia"/>
          <w:sz w:val="32"/>
          <w:szCs w:val="32"/>
        </w:rPr>
        <w:t>万元。主要用于</w:t>
      </w:r>
      <w:r w:rsidR="004F4314">
        <w:rPr>
          <w:rFonts w:ascii="仿宋" w:eastAsia="仿宋" w:hAnsi="仿宋" w:cs="仿宋_GB2312" w:hint="eastAsia"/>
          <w:sz w:val="32"/>
          <w:szCs w:val="32"/>
        </w:rPr>
        <w:t>工资、奖金、医保、公积金等人员支出和办公费、交通补贴等公用</w:t>
      </w:r>
      <w:r>
        <w:rPr>
          <w:rFonts w:ascii="仿宋" w:eastAsia="仿宋" w:hAnsi="仿宋" w:cs="仿宋_GB2312" w:hint="eastAsia"/>
          <w:sz w:val="32"/>
          <w:szCs w:val="32"/>
        </w:rPr>
        <w:t>支出。</w:t>
      </w:r>
    </w:p>
    <w:p w:rsidR="00B15E4E" w:rsidRDefault="00E4407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（二）</w:t>
      </w:r>
      <w:r w:rsidR="004F4314">
        <w:rPr>
          <w:rFonts w:ascii="仿宋" w:eastAsia="仿宋" w:hAnsi="仿宋" w:cs="仿宋_GB2312" w:hint="eastAsia"/>
          <w:sz w:val="32"/>
          <w:szCs w:val="32"/>
        </w:rPr>
        <w:t>归口管理行政单位离退休</w:t>
      </w:r>
      <w:r>
        <w:rPr>
          <w:rFonts w:ascii="仿宋" w:eastAsia="仿宋" w:hAnsi="仿宋" w:cs="仿宋_GB2312" w:hint="eastAsia"/>
          <w:sz w:val="32"/>
          <w:szCs w:val="32"/>
        </w:rPr>
        <w:t>（项级科目）</w:t>
      </w:r>
      <w:r w:rsidR="004F4314">
        <w:rPr>
          <w:rFonts w:ascii="仿宋" w:eastAsia="仿宋" w:hAnsi="仿宋" w:cs="仿宋_GB2312" w:hint="eastAsia"/>
          <w:sz w:val="32"/>
          <w:szCs w:val="32"/>
        </w:rPr>
        <w:t>1.13</w:t>
      </w:r>
      <w:r>
        <w:rPr>
          <w:rFonts w:ascii="仿宋" w:eastAsia="仿宋" w:hAnsi="仿宋" w:cs="仿宋_GB2312" w:hint="eastAsia"/>
          <w:sz w:val="32"/>
          <w:szCs w:val="32"/>
        </w:rPr>
        <w:t>万元。主要用于</w:t>
      </w:r>
      <w:r w:rsidR="004F4314">
        <w:rPr>
          <w:rFonts w:ascii="仿宋" w:eastAsia="仿宋" w:hAnsi="仿宋" w:cs="仿宋_GB2312" w:hint="eastAsia"/>
          <w:sz w:val="32"/>
          <w:szCs w:val="32"/>
        </w:rPr>
        <w:t>退休人员工资</w:t>
      </w:r>
      <w:r>
        <w:rPr>
          <w:rFonts w:ascii="仿宋" w:eastAsia="仿宋" w:hAnsi="仿宋" w:cs="仿宋_GB2312" w:hint="eastAsia"/>
          <w:sz w:val="32"/>
          <w:szCs w:val="32"/>
        </w:rPr>
        <w:t>支出。</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4F4314">
        <w:rPr>
          <w:rFonts w:ascii="仿宋" w:eastAsia="仿宋" w:hAnsi="仿宋" w:cs="仿宋_GB2312" w:hint="eastAsia"/>
          <w:sz w:val="32"/>
          <w:szCs w:val="32"/>
        </w:rPr>
        <w:t>机关事业单位基本养老保险缴费支出</w:t>
      </w:r>
      <w:r>
        <w:rPr>
          <w:rFonts w:ascii="仿宋" w:eastAsia="仿宋" w:hAnsi="仿宋" w:cs="仿宋_GB2312" w:hint="eastAsia"/>
          <w:sz w:val="32"/>
          <w:szCs w:val="32"/>
        </w:rPr>
        <w:t>（项级科目）</w:t>
      </w:r>
      <w:r w:rsidR="004F4314">
        <w:rPr>
          <w:rFonts w:ascii="仿宋" w:eastAsia="仿宋" w:hAnsi="仿宋" w:cs="仿宋_GB2312" w:hint="eastAsia"/>
          <w:sz w:val="32"/>
          <w:szCs w:val="32"/>
        </w:rPr>
        <w:t>8.7</w:t>
      </w:r>
      <w:r>
        <w:rPr>
          <w:rFonts w:ascii="仿宋" w:eastAsia="仿宋" w:hAnsi="仿宋" w:cs="仿宋_GB2312" w:hint="eastAsia"/>
          <w:sz w:val="32"/>
          <w:szCs w:val="32"/>
        </w:rPr>
        <w:t>万元。主要用于</w:t>
      </w:r>
      <w:r w:rsidR="004F4314">
        <w:rPr>
          <w:rFonts w:ascii="仿宋" w:eastAsia="仿宋" w:hAnsi="仿宋" w:cs="仿宋_GB2312" w:hint="eastAsia"/>
          <w:sz w:val="32"/>
          <w:szCs w:val="32"/>
        </w:rPr>
        <w:t>人员养老金</w:t>
      </w:r>
      <w:r>
        <w:rPr>
          <w:rFonts w:ascii="仿宋" w:eastAsia="仿宋" w:hAnsi="仿宋" w:cs="仿宋_GB2312" w:hint="eastAsia"/>
          <w:sz w:val="32"/>
          <w:szCs w:val="32"/>
        </w:rPr>
        <w:t>支出。</w:t>
      </w:r>
    </w:p>
    <w:p w:rsidR="004F4314" w:rsidRDefault="004F4314" w:rsidP="004F4314">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（四）项目支出（项级科目）1.5万元。主要用于办公设备采购支出。</w:t>
      </w:r>
    </w:p>
    <w:p w:rsidR="00B15E4E" w:rsidRDefault="00FC5077">
      <w:pPr>
        <w:tabs>
          <w:tab w:val="left" w:pos="7513"/>
        </w:tabs>
        <w:adjustRightInd w:val="0"/>
        <w:snapToGrid w:val="0"/>
        <w:spacing w:line="600" w:lineRule="exact"/>
        <w:ind w:firstLineChars="200" w:firstLine="640"/>
        <w:rPr>
          <w:rFonts w:ascii="黑体" w:eastAsia="黑体" w:hAnsi="黑体"/>
          <w:bCs/>
          <w:sz w:val="32"/>
          <w:szCs w:val="32"/>
        </w:rPr>
      </w:pPr>
      <w:r>
        <w:rPr>
          <w:rFonts w:ascii="黑体" w:eastAsia="黑体" w:hAnsi="黑体" w:cs="仿宋_GB2312" w:hint="eastAsia"/>
          <w:bCs/>
          <w:sz w:val="32"/>
          <w:szCs w:val="32"/>
        </w:rPr>
        <w:t>六</w:t>
      </w:r>
      <w:r w:rsidR="00E44075">
        <w:rPr>
          <w:rFonts w:ascii="黑体" w:eastAsia="黑体" w:hAnsi="黑体" w:cs="仿宋_GB2312" w:hint="eastAsia"/>
          <w:bCs/>
          <w:sz w:val="32"/>
          <w:szCs w:val="32"/>
        </w:rPr>
        <w:t>、政府性基金预算拨款支出情况</w:t>
      </w:r>
    </w:p>
    <w:p w:rsidR="00B15E4E" w:rsidRDefault="00C7159C" w:rsidP="00C7159C">
      <w:pPr>
        <w:tabs>
          <w:tab w:val="left" w:pos="7513"/>
        </w:tabs>
        <w:adjustRightInd w:val="0"/>
        <w:snapToGrid w:val="0"/>
        <w:spacing w:line="600" w:lineRule="exact"/>
        <w:ind w:firstLineChars="150" w:firstLine="480"/>
        <w:rPr>
          <w:rFonts w:ascii="楷体" w:eastAsia="楷体" w:hAnsi="楷体"/>
          <w:sz w:val="32"/>
          <w:szCs w:val="32"/>
        </w:rPr>
      </w:pPr>
      <w:r w:rsidRPr="00C7159C">
        <w:rPr>
          <w:rFonts w:ascii="仿宋" w:eastAsia="仿宋" w:hAnsi="仿宋" w:cs="宋体" w:hint="eastAsia"/>
          <w:bCs/>
          <w:sz w:val="32"/>
          <w:szCs w:val="32"/>
        </w:rPr>
        <w:t>本单位</w:t>
      </w:r>
      <w:r>
        <w:rPr>
          <w:rFonts w:ascii="仿宋" w:eastAsia="仿宋" w:hAnsi="仿宋" w:cs="宋体" w:hint="eastAsia"/>
          <w:bCs/>
          <w:sz w:val="32"/>
          <w:szCs w:val="32"/>
        </w:rPr>
        <w:t>2019</w:t>
      </w:r>
      <w:r w:rsidRPr="00C7159C">
        <w:rPr>
          <w:rFonts w:ascii="仿宋" w:eastAsia="仿宋" w:hAnsi="仿宋" w:cs="宋体" w:hint="eastAsia"/>
          <w:bCs/>
          <w:sz w:val="32"/>
          <w:szCs w:val="32"/>
        </w:rPr>
        <w:t>年度没有使用政府性基金预算拨款安排的支出。</w:t>
      </w:r>
    </w:p>
    <w:p w:rsidR="00B15E4E" w:rsidRDefault="00FC5077">
      <w:pPr>
        <w:tabs>
          <w:tab w:val="left" w:pos="7513"/>
        </w:tabs>
        <w:adjustRightInd w:val="0"/>
        <w:snapToGrid w:val="0"/>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w:t>
      </w:r>
      <w:r w:rsidR="00E44075">
        <w:rPr>
          <w:rFonts w:ascii="黑体" w:eastAsia="黑体" w:hAnsi="黑体" w:cs="仿宋_GB2312" w:hint="eastAsia"/>
          <w:sz w:val="32"/>
          <w:szCs w:val="32"/>
        </w:rPr>
        <w:t>、财政拨款预算</w:t>
      </w:r>
      <w:r w:rsidR="00E44075">
        <w:rPr>
          <w:rFonts w:ascii="黑体" w:eastAsia="黑体" w:hAnsi="黑体" w:cs="仿宋_GB2312" w:hint="eastAsia"/>
          <w:bCs/>
          <w:sz w:val="32"/>
          <w:szCs w:val="32"/>
        </w:rPr>
        <w:t>基本支出情况</w:t>
      </w:r>
    </w:p>
    <w:p w:rsidR="00B15E4E" w:rsidRDefault="00CE7720">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2019</w:t>
      </w:r>
      <w:r w:rsidR="00E44075">
        <w:rPr>
          <w:rFonts w:ascii="仿宋" w:eastAsia="仿宋" w:hAnsi="仿宋" w:cs="仿宋_GB2312" w:hint="eastAsia"/>
          <w:sz w:val="32"/>
          <w:szCs w:val="32"/>
        </w:rPr>
        <w:t>年度财政拨款基本支出</w:t>
      </w:r>
      <w:r>
        <w:rPr>
          <w:rFonts w:ascii="仿宋" w:eastAsia="仿宋" w:hAnsi="仿宋" w:cs="仿宋_GB2312" w:hint="eastAsia"/>
          <w:sz w:val="32"/>
          <w:szCs w:val="32"/>
        </w:rPr>
        <w:t>128.13</w:t>
      </w:r>
      <w:r w:rsidR="00E44075">
        <w:rPr>
          <w:rFonts w:ascii="仿宋" w:eastAsia="仿宋" w:hAnsi="仿宋" w:cs="仿宋_GB2312" w:hint="eastAsia"/>
          <w:sz w:val="32"/>
          <w:szCs w:val="32"/>
        </w:rPr>
        <w:t>万元，其中：</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sidR="00CE7720">
        <w:rPr>
          <w:rFonts w:ascii="仿宋" w:eastAsia="仿宋" w:hAnsi="仿宋" w:cs="仿宋_GB2312" w:hint="eastAsia"/>
          <w:sz w:val="32"/>
          <w:szCs w:val="32"/>
        </w:rPr>
        <w:t>116.93</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B15E4E" w:rsidRDefault="00E4407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CE7720">
        <w:rPr>
          <w:rFonts w:ascii="仿宋" w:eastAsia="仿宋" w:hAnsi="仿宋" w:cs="仿宋_GB2312" w:hint="eastAsia"/>
          <w:sz w:val="32"/>
          <w:szCs w:val="32"/>
        </w:rPr>
        <w:t>11.2</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w:t>
      </w:r>
      <w:r>
        <w:rPr>
          <w:rFonts w:ascii="仿宋" w:eastAsia="仿宋" w:hAnsi="仿宋" w:cs="仿宋_GB2312" w:hint="eastAsia"/>
          <w:sz w:val="32"/>
          <w:szCs w:val="32"/>
        </w:rPr>
        <w:lastRenderedPageBreak/>
        <w:t>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15E4E" w:rsidRDefault="00FC5077">
      <w:pPr>
        <w:tabs>
          <w:tab w:val="left" w:pos="7513"/>
        </w:tabs>
        <w:adjustRightInd w:val="0"/>
        <w:snapToGrid w:val="0"/>
        <w:spacing w:line="600" w:lineRule="exact"/>
        <w:ind w:firstLineChars="200" w:firstLine="640"/>
        <w:rPr>
          <w:rFonts w:ascii="黑体" w:eastAsia="黑体" w:hAnsi="黑体"/>
          <w:sz w:val="32"/>
          <w:szCs w:val="32"/>
        </w:rPr>
      </w:pPr>
      <w:r>
        <w:rPr>
          <w:rFonts w:ascii="黑体" w:eastAsia="黑体" w:hAnsi="黑体" w:cs="仿宋_GB2312" w:hint="eastAsia"/>
          <w:sz w:val="32"/>
          <w:szCs w:val="32"/>
        </w:rPr>
        <w:t>八</w:t>
      </w:r>
      <w:r w:rsidR="00E44075">
        <w:rPr>
          <w:rFonts w:ascii="黑体" w:eastAsia="黑体" w:hAnsi="黑体" w:cs="仿宋_GB2312" w:hint="eastAsia"/>
          <w:sz w:val="32"/>
          <w:szCs w:val="32"/>
        </w:rPr>
        <w:t>、</w:t>
      </w:r>
      <w:r w:rsidR="00E44075">
        <w:rPr>
          <w:rFonts w:ascii="黑体" w:eastAsia="黑体" w:hAnsi="黑体" w:cs="仿宋_GB2312" w:hint="eastAsia"/>
          <w:bCs/>
          <w:sz w:val="32"/>
          <w:szCs w:val="32"/>
        </w:rPr>
        <w:t>一般公共预算</w:t>
      </w:r>
      <w:r w:rsidR="00E44075">
        <w:rPr>
          <w:rFonts w:ascii="黑体" w:eastAsia="黑体" w:hAnsi="黑体" w:cs="宋体" w:hint="eastAsia"/>
          <w:kern w:val="0"/>
          <w:sz w:val="32"/>
          <w:szCs w:val="32"/>
        </w:rPr>
        <w:t>“三公”经费支出情况</w:t>
      </w:r>
    </w:p>
    <w:p w:rsidR="004A2737" w:rsidRDefault="00E44075">
      <w:pPr>
        <w:widowControl/>
        <w:adjustRightInd w:val="0"/>
        <w:snapToGrid w:val="0"/>
        <w:spacing w:line="600" w:lineRule="exact"/>
        <w:ind w:firstLine="660"/>
        <w:rPr>
          <w:rFonts w:ascii="仿宋" w:eastAsia="仿宋" w:hAnsi="仿宋" w:cs="宋体"/>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r>
        <w:rPr>
          <w:rFonts w:ascii="仿宋" w:eastAsia="仿宋" w:hAnsi="仿宋" w:cs="宋体" w:hint="eastAsia"/>
          <w:bCs/>
          <w:kern w:val="0"/>
          <w:sz w:val="32"/>
          <w:szCs w:val="32"/>
        </w:rPr>
        <w:br/>
      </w:r>
      <w:r>
        <w:rPr>
          <w:rFonts w:ascii="仿宋" w:eastAsia="仿宋" w:hAnsi="仿宋" w:cs="宋体" w:hint="eastAsia"/>
          <w:kern w:val="0"/>
          <w:sz w:val="32"/>
          <w:szCs w:val="32"/>
        </w:rPr>
        <w:t xml:space="preserve">　　</w:t>
      </w:r>
      <w:r w:rsidR="004A2737">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4A2737">
        <w:rPr>
          <w:rFonts w:ascii="仿宋" w:eastAsia="仿宋" w:hAnsi="仿宋" w:cs="仿宋_GB2312" w:hint="eastAsia"/>
          <w:kern w:val="0"/>
          <w:sz w:val="32"/>
          <w:szCs w:val="32"/>
        </w:rPr>
        <w:t>0</w:t>
      </w:r>
      <w:r>
        <w:rPr>
          <w:rFonts w:ascii="仿宋" w:eastAsia="仿宋" w:hAnsi="仿宋" w:cs="宋体" w:hint="eastAsia"/>
          <w:kern w:val="0"/>
          <w:sz w:val="32"/>
          <w:szCs w:val="32"/>
        </w:rPr>
        <w:t>万元。</w:t>
      </w:r>
      <w:r w:rsidR="00137896">
        <w:rPr>
          <w:rFonts w:ascii="仿宋" w:eastAsia="仿宋" w:hAnsi="仿宋" w:cs="宋体" w:hint="eastAsia"/>
          <w:kern w:val="0"/>
          <w:sz w:val="32"/>
          <w:szCs w:val="32"/>
        </w:rPr>
        <w:t>主要是无此项目支出。与上年相比支出持平，主要原因是：无此项目支出。</w:t>
      </w:r>
    </w:p>
    <w:p w:rsidR="00B15E4E" w:rsidRDefault="00E44075">
      <w:pPr>
        <w:widowControl/>
        <w:adjustRightInd w:val="0"/>
        <w:snapToGrid w:val="0"/>
        <w:spacing w:line="600" w:lineRule="exact"/>
        <w:ind w:firstLine="660"/>
        <w:rPr>
          <w:rFonts w:ascii="仿宋" w:eastAsia="仿宋" w:hAnsi="仿宋" w:cs="仿宋_GB2312"/>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r>
        <w:rPr>
          <w:rFonts w:ascii="楷体" w:eastAsia="楷体" w:hAnsi="楷体" w:cs="宋体" w:hint="eastAsia"/>
          <w:b/>
          <w:bCs/>
          <w:kern w:val="0"/>
          <w:sz w:val="32"/>
          <w:szCs w:val="32"/>
        </w:rPr>
        <w:br/>
      </w:r>
      <w:r>
        <w:rPr>
          <w:rFonts w:ascii="仿宋" w:eastAsia="仿宋" w:hAnsi="仿宋" w:cs="宋体" w:hint="eastAsia"/>
          <w:kern w:val="0"/>
          <w:sz w:val="32"/>
          <w:szCs w:val="32"/>
        </w:rPr>
        <w:t xml:space="preserve">　　</w:t>
      </w:r>
      <w:r w:rsidR="004A2737">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4A2737">
        <w:rPr>
          <w:rFonts w:ascii="仿宋" w:eastAsia="仿宋" w:hAnsi="仿宋" w:cs="仿宋_GB2312" w:hint="eastAsia"/>
          <w:kern w:val="0"/>
          <w:sz w:val="32"/>
          <w:szCs w:val="32"/>
        </w:rPr>
        <w:t>0.5</w:t>
      </w:r>
      <w:r>
        <w:rPr>
          <w:rFonts w:ascii="仿宋" w:eastAsia="仿宋" w:hAnsi="仿宋" w:cs="宋体" w:hint="eastAsia"/>
          <w:kern w:val="0"/>
          <w:sz w:val="32"/>
          <w:szCs w:val="32"/>
        </w:rPr>
        <w:t>万元。主要用于</w:t>
      </w:r>
      <w:r w:rsidR="008D4E55">
        <w:rPr>
          <w:rFonts w:ascii="仿宋" w:eastAsia="仿宋" w:hAnsi="仿宋" w:cs="宋体" w:hint="eastAsia"/>
          <w:kern w:val="0"/>
          <w:sz w:val="32"/>
          <w:szCs w:val="32"/>
        </w:rPr>
        <w:t>迎接</w:t>
      </w:r>
      <w:r w:rsidR="004A2737">
        <w:rPr>
          <w:rFonts w:ascii="仿宋" w:eastAsia="仿宋" w:hAnsi="仿宋" w:cs="仿宋_GB2312" w:hint="eastAsia"/>
          <w:kern w:val="0"/>
          <w:sz w:val="32"/>
          <w:szCs w:val="32"/>
        </w:rPr>
        <w:t>上级单位和外省市兄弟单位来我区调研</w:t>
      </w:r>
      <w:r>
        <w:rPr>
          <w:rFonts w:ascii="仿宋" w:eastAsia="仿宋" w:hAnsi="仿宋" w:cs="宋体" w:hint="eastAsia"/>
          <w:kern w:val="0"/>
          <w:sz w:val="32"/>
          <w:szCs w:val="32"/>
        </w:rPr>
        <w:t>等方面的接待活动。</w:t>
      </w:r>
      <w:r w:rsidR="008D4E55">
        <w:rPr>
          <w:rFonts w:ascii="仿宋" w:eastAsia="仿宋" w:hAnsi="仿宋" w:cs="仿宋_GB2312" w:hint="eastAsia"/>
          <w:sz w:val="32"/>
          <w:szCs w:val="32"/>
        </w:rPr>
        <w:t>与上年相比支出持平，主要原因：项目支出不变。</w:t>
      </w:r>
    </w:p>
    <w:p w:rsidR="00B15E4E" w:rsidRDefault="00E44075">
      <w:pPr>
        <w:adjustRightInd w:val="0"/>
        <w:snapToGrid w:val="0"/>
        <w:spacing w:line="600" w:lineRule="exact"/>
        <w:ind w:firstLineChars="200" w:firstLine="643"/>
        <w:rPr>
          <w:rFonts w:ascii="仿宋" w:eastAsia="仿宋" w:hAnsi="仿宋"/>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r>
        <w:rPr>
          <w:rFonts w:ascii="仿宋" w:eastAsia="仿宋" w:hAnsi="仿宋" w:cs="宋体" w:hint="eastAsia"/>
          <w:bCs/>
          <w:kern w:val="0"/>
          <w:sz w:val="32"/>
          <w:szCs w:val="32"/>
        </w:rPr>
        <w:br/>
      </w:r>
      <w:r>
        <w:rPr>
          <w:rFonts w:ascii="仿宋" w:eastAsia="仿宋" w:hAnsi="仿宋" w:cs="宋体" w:hint="eastAsia"/>
          <w:kern w:val="0"/>
          <w:sz w:val="32"/>
          <w:szCs w:val="32"/>
        </w:rPr>
        <w:t xml:space="preserve">　  </w:t>
      </w:r>
      <w:r w:rsidR="008A51DA">
        <w:rPr>
          <w:rFonts w:ascii="仿宋" w:eastAsia="仿宋" w:hAnsi="仿宋" w:cs="仿宋_GB2312" w:hint="eastAsia"/>
          <w:kern w:val="0"/>
          <w:sz w:val="32"/>
          <w:szCs w:val="32"/>
        </w:rPr>
        <w:t>2019</w:t>
      </w:r>
      <w:r>
        <w:rPr>
          <w:rFonts w:ascii="仿宋" w:eastAsia="仿宋" w:hAnsi="仿宋" w:cs="宋体" w:hint="eastAsia"/>
          <w:kern w:val="0"/>
          <w:sz w:val="32"/>
          <w:szCs w:val="32"/>
        </w:rPr>
        <w:t>年预算安排</w:t>
      </w:r>
      <w:r w:rsidR="008A51DA">
        <w:rPr>
          <w:rFonts w:ascii="仿宋" w:eastAsia="仿宋" w:hAnsi="仿宋" w:cs="仿宋_GB2312" w:hint="eastAsia"/>
          <w:kern w:val="0"/>
          <w:sz w:val="32"/>
          <w:szCs w:val="32"/>
        </w:rPr>
        <w:t>0</w:t>
      </w:r>
      <w:r>
        <w:rPr>
          <w:rFonts w:ascii="仿宋" w:eastAsia="仿宋" w:hAnsi="仿宋" w:cs="宋体" w:hint="eastAsia"/>
          <w:kern w:val="0"/>
          <w:sz w:val="32"/>
          <w:szCs w:val="32"/>
        </w:rPr>
        <w:t>万元</w:t>
      </w:r>
      <w:r w:rsidR="008D4E55">
        <w:rPr>
          <w:rFonts w:ascii="仿宋" w:eastAsia="仿宋" w:hAnsi="仿宋" w:cs="宋体" w:hint="eastAsia"/>
          <w:kern w:val="0"/>
          <w:sz w:val="32"/>
          <w:szCs w:val="32"/>
        </w:rPr>
        <w:t>，其中：公车运行费0万元，公车购置费0万元。与上年相比支出持平，主要原因是：我单位已实行车改制度。</w:t>
      </w:r>
      <w:r w:rsidR="008A51DA">
        <w:rPr>
          <w:rFonts w:ascii="仿宋" w:eastAsia="仿宋" w:hAnsi="仿宋"/>
          <w:sz w:val="32"/>
          <w:szCs w:val="32"/>
        </w:rPr>
        <w:t xml:space="preserve"> </w:t>
      </w:r>
    </w:p>
    <w:p w:rsidR="00B15E4E" w:rsidRDefault="00FC5077">
      <w:pPr>
        <w:spacing w:line="600" w:lineRule="exact"/>
        <w:ind w:firstLineChars="200" w:firstLine="640"/>
        <w:rPr>
          <w:rFonts w:ascii="黑体" w:eastAsia="黑体" w:hAnsi="黑体"/>
          <w:sz w:val="32"/>
          <w:szCs w:val="32"/>
        </w:rPr>
      </w:pPr>
      <w:r>
        <w:rPr>
          <w:rFonts w:ascii="黑体" w:eastAsia="黑体" w:hAnsi="黑体" w:hint="eastAsia"/>
          <w:sz w:val="32"/>
          <w:szCs w:val="32"/>
        </w:rPr>
        <w:t>九</w:t>
      </w:r>
      <w:r w:rsidR="00E44075">
        <w:rPr>
          <w:rFonts w:ascii="黑体" w:eastAsia="黑体" w:hAnsi="黑体" w:hint="eastAsia"/>
          <w:sz w:val="32"/>
          <w:szCs w:val="32"/>
        </w:rPr>
        <w:t>、其他重要事项说明</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B15E4E" w:rsidRDefault="008A51DA">
      <w:pPr>
        <w:spacing w:line="600" w:lineRule="exact"/>
        <w:ind w:firstLineChars="200" w:firstLine="640"/>
        <w:rPr>
          <w:rFonts w:ascii="黑体" w:eastAsia="黑体" w:hAnsi="黑体"/>
          <w:color w:val="FF0000"/>
          <w:sz w:val="32"/>
          <w:szCs w:val="32"/>
        </w:rPr>
      </w:pPr>
      <w:r>
        <w:rPr>
          <w:rFonts w:ascii="仿宋" w:eastAsia="仿宋" w:hAnsi="仿宋" w:cs="仿宋_GB2312" w:hint="eastAsia"/>
          <w:kern w:val="0"/>
          <w:sz w:val="32"/>
          <w:szCs w:val="32"/>
        </w:rPr>
        <w:t>2019</w:t>
      </w:r>
      <w:r w:rsidR="00E44075">
        <w:rPr>
          <w:rFonts w:ascii="仿宋" w:eastAsia="仿宋" w:hAnsi="仿宋" w:hint="eastAsia"/>
          <w:sz w:val="32"/>
          <w:szCs w:val="32"/>
        </w:rPr>
        <w:t>年</w:t>
      </w:r>
      <w:r>
        <w:rPr>
          <w:rFonts w:ascii="仿宋" w:eastAsia="仿宋" w:hAnsi="仿宋" w:cs="仿宋_GB2312" w:hint="eastAsia"/>
          <w:kern w:val="0"/>
          <w:sz w:val="32"/>
          <w:szCs w:val="32"/>
        </w:rPr>
        <w:t>鲤城区劳动保障监察大队</w:t>
      </w:r>
      <w:r w:rsidR="00E44075">
        <w:rPr>
          <w:rFonts w:ascii="仿宋" w:eastAsia="仿宋" w:hAnsi="仿宋" w:hint="eastAsia"/>
          <w:sz w:val="32"/>
          <w:szCs w:val="32"/>
        </w:rPr>
        <w:t>部门（含实行公务员管理的事业单位）一般公共预算拨款安排的机关运行经费支出</w:t>
      </w:r>
      <w:r w:rsidR="00DE7DCE">
        <w:rPr>
          <w:rFonts w:ascii="仿宋" w:eastAsia="仿宋" w:hAnsi="仿宋" w:cs="仿宋_GB2312" w:hint="eastAsia"/>
          <w:kern w:val="0"/>
          <w:sz w:val="32"/>
          <w:szCs w:val="32"/>
        </w:rPr>
        <w:t>12.7</w:t>
      </w:r>
      <w:r w:rsidR="00E44075">
        <w:rPr>
          <w:rFonts w:ascii="仿宋" w:eastAsia="仿宋" w:hAnsi="仿宋" w:hint="eastAsia"/>
          <w:sz w:val="32"/>
          <w:szCs w:val="32"/>
        </w:rPr>
        <w:t>万元，比</w:t>
      </w:r>
      <w:r w:rsidR="00DE7DCE">
        <w:rPr>
          <w:rFonts w:ascii="仿宋" w:eastAsia="仿宋" w:hAnsi="仿宋" w:cs="仿宋_GB2312" w:hint="eastAsia"/>
          <w:sz w:val="32"/>
          <w:szCs w:val="32"/>
        </w:rPr>
        <w:t>2018</w:t>
      </w:r>
      <w:r w:rsidR="00E44075">
        <w:rPr>
          <w:rFonts w:ascii="仿宋" w:eastAsia="仿宋" w:hAnsi="仿宋" w:hint="eastAsia"/>
          <w:sz w:val="32"/>
          <w:szCs w:val="32"/>
        </w:rPr>
        <w:t>年增加</w:t>
      </w:r>
      <w:r w:rsidR="00DE7DCE">
        <w:rPr>
          <w:rFonts w:ascii="仿宋" w:eastAsia="仿宋" w:hAnsi="仿宋" w:cs="仿宋_GB2312" w:hint="eastAsia"/>
          <w:kern w:val="0"/>
          <w:sz w:val="32"/>
          <w:szCs w:val="32"/>
        </w:rPr>
        <w:t>2.1</w:t>
      </w:r>
      <w:r w:rsidR="00E44075">
        <w:rPr>
          <w:rFonts w:ascii="仿宋" w:eastAsia="仿宋" w:hAnsi="仿宋" w:hint="eastAsia"/>
          <w:sz w:val="32"/>
          <w:szCs w:val="32"/>
        </w:rPr>
        <w:t>万元，主要原因是</w:t>
      </w:r>
      <w:r w:rsidR="00757DD8">
        <w:rPr>
          <w:rFonts w:ascii="仿宋" w:eastAsia="仿宋" w:hAnsi="仿宋" w:cs="仿宋_GB2312" w:hint="eastAsia"/>
          <w:sz w:val="32"/>
          <w:szCs w:val="32"/>
        </w:rPr>
        <w:t>设备老化，增加设备采购费用</w:t>
      </w:r>
      <w:r w:rsidR="00E44075">
        <w:rPr>
          <w:rFonts w:ascii="仿宋" w:eastAsia="仿宋" w:hAnsi="仿宋" w:cs="仿宋_GB2312" w:hint="eastAsia"/>
          <w:sz w:val="32"/>
          <w:szCs w:val="32"/>
        </w:rPr>
        <w:t>。</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B15E4E" w:rsidRDefault="00757DD8">
      <w:pPr>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2019</w:t>
      </w:r>
      <w:r w:rsidR="00E44075">
        <w:rPr>
          <w:rFonts w:ascii="仿宋" w:eastAsia="仿宋" w:hAnsi="仿宋" w:hint="eastAsia"/>
          <w:sz w:val="32"/>
          <w:szCs w:val="32"/>
        </w:rPr>
        <w:t>年</w:t>
      </w:r>
      <w:r w:rsidRPr="00757DD8">
        <w:rPr>
          <w:rFonts w:ascii="仿宋" w:eastAsia="仿宋" w:hAnsi="仿宋" w:cs="仿宋_GB2312" w:hint="eastAsia"/>
          <w:sz w:val="32"/>
          <w:szCs w:val="32"/>
        </w:rPr>
        <w:t>鲤城区劳动保障监察大队</w:t>
      </w:r>
      <w:r w:rsidR="00E44075">
        <w:rPr>
          <w:rFonts w:ascii="仿宋" w:eastAsia="仿宋" w:hAnsi="仿宋" w:hint="eastAsia"/>
          <w:sz w:val="32"/>
          <w:szCs w:val="32"/>
        </w:rPr>
        <w:t>部门政府采购预算总额</w:t>
      </w:r>
      <w:r>
        <w:rPr>
          <w:rFonts w:ascii="仿宋" w:eastAsia="仿宋" w:hAnsi="仿宋" w:cs="仿宋_GB2312" w:hint="eastAsia"/>
          <w:kern w:val="0"/>
          <w:sz w:val="32"/>
          <w:szCs w:val="32"/>
        </w:rPr>
        <w:t>1.5</w:t>
      </w:r>
      <w:r w:rsidR="00E44075">
        <w:rPr>
          <w:rFonts w:ascii="仿宋" w:eastAsia="仿宋" w:hAnsi="仿宋" w:cs="仿宋_GB2312" w:hint="eastAsia"/>
          <w:kern w:val="0"/>
          <w:sz w:val="32"/>
          <w:szCs w:val="32"/>
        </w:rPr>
        <w:t>万元，其中：政府购买服务项目</w:t>
      </w:r>
      <w:r w:rsidR="00E44075">
        <w:rPr>
          <w:rFonts w:ascii="仿宋" w:eastAsia="仿宋" w:hAnsi="仿宋" w:hint="eastAsia"/>
          <w:sz w:val="32"/>
          <w:szCs w:val="32"/>
        </w:rPr>
        <w:t>采购预算额</w:t>
      </w:r>
      <w:r>
        <w:rPr>
          <w:rFonts w:ascii="仿宋" w:eastAsia="仿宋" w:hAnsi="仿宋" w:cs="仿宋_GB2312" w:hint="eastAsia"/>
          <w:kern w:val="0"/>
          <w:sz w:val="32"/>
          <w:szCs w:val="32"/>
        </w:rPr>
        <w:t>0</w:t>
      </w:r>
      <w:r w:rsidR="00E44075">
        <w:rPr>
          <w:rFonts w:ascii="仿宋" w:eastAsia="仿宋" w:hAnsi="仿宋" w:cs="仿宋_GB2312" w:hint="eastAsia"/>
          <w:kern w:val="0"/>
          <w:sz w:val="32"/>
          <w:szCs w:val="32"/>
        </w:rPr>
        <w:t>万元。</w:t>
      </w:r>
    </w:p>
    <w:p w:rsidR="00B15E4E" w:rsidRDefault="00E44075">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B15E4E" w:rsidRDefault="00E44075">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sidR="00DB75D1">
        <w:rPr>
          <w:rFonts w:ascii="仿宋" w:eastAsia="仿宋" w:hAnsi="仿宋" w:cs="仿宋_GB2312" w:hint="eastAsia"/>
          <w:kern w:val="0"/>
          <w:sz w:val="32"/>
          <w:szCs w:val="32"/>
        </w:rPr>
        <w:t>2018</w:t>
      </w:r>
      <w:r>
        <w:rPr>
          <w:rFonts w:ascii="仿宋" w:eastAsia="仿宋" w:hAnsi="仿宋" w:cs="仿宋_GB2312" w:hint="eastAsia"/>
          <w:kern w:val="0"/>
          <w:sz w:val="32"/>
          <w:szCs w:val="32"/>
        </w:rPr>
        <w:t>年底，</w:t>
      </w:r>
      <w:r w:rsidR="00DB75D1" w:rsidRPr="00DB75D1">
        <w:rPr>
          <w:rFonts w:ascii="仿宋" w:eastAsia="仿宋" w:hAnsi="仿宋" w:cs="仿宋_GB2312" w:hint="eastAsia"/>
          <w:kern w:val="0"/>
          <w:sz w:val="32"/>
          <w:szCs w:val="32"/>
        </w:rPr>
        <w:t>鲤城区劳动保障监察大队</w:t>
      </w:r>
      <w:r>
        <w:rPr>
          <w:rFonts w:ascii="仿宋" w:eastAsia="仿宋" w:hAnsi="仿宋" w:hint="eastAsia"/>
          <w:sz w:val="32"/>
          <w:szCs w:val="32"/>
        </w:rPr>
        <w:t>部门本级及所属的预算单位共有车辆</w:t>
      </w:r>
      <w:r w:rsidR="00DB75D1">
        <w:rPr>
          <w:rFonts w:ascii="仿宋" w:eastAsia="仿宋" w:hAnsi="仿宋" w:cs="仿宋_GB2312" w:hint="eastAsia"/>
          <w:kern w:val="0"/>
          <w:sz w:val="32"/>
          <w:szCs w:val="32"/>
        </w:rPr>
        <w:t>0</w:t>
      </w:r>
      <w:r>
        <w:rPr>
          <w:rFonts w:ascii="仿宋" w:eastAsia="仿宋" w:hAnsi="仿宋" w:hint="eastAsia"/>
          <w:sz w:val="32"/>
          <w:szCs w:val="32"/>
        </w:rPr>
        <w:t>辆。单位价值50万元以上通用设备</w:t>
      </w:r>
      <w:r w:rsidR="00DB75D1">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r>
        <w:rPr>
          <w:rFonts w:ascii="仿宋" w:eastAsia="仿宋" w:hAnsi="仿宋" w:hint="eastAsia"/>
          <w:sz w:val="32"/>
          <w:szCs w:val="32"/>
        </w:rPr>
        <w:t>单位价值100万元以上专用设备</w:t>
      </w:r>
      <w:r w:rsidR="00DB75D1">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B15E4E" w:rsidRDefault="00FC5077" w:rsidP="007F353F">
      <w:pPr>
        <w:autoSpaceDE w:val="0"/>
        <w:autoSpaceDN w:val="0"/>
        <w:adjustRightInd w:val="0"/>
        <w:spacing w:line="64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十、</w:t>
      </w:r>
      <w:r w:rsidR="00E44075">
        <w:rPr>
          <w:rFonts w:ascii="黑体" w:eastAsia="黑体" w:hAnsi="黑体" w:cs="仿宋_GB2312" w:hint="eastAsia"/>
          <w:kern w:val="0"/>
          <w:sz w:val="32"/>
          <w:szCs w:val="32"/>
        </w:rPr>
        <w:t>名词解释</w:t>
      </w:r>
    </w:p>
    <w:p w:rsidR="00B15E4E" w:rsidRDefault="00E44075" w:rsidP="007F353F">
      <w:pPr>
        <w:spacing w:line="64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p>
    <w:p w:rsidR="00B15E4E" w:rsidRDefault="00E44075" w:rsidP="007F353F">
      <w:pPr>
        <w:spacing w:line="64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B15E4E" w:rsidRDefault="00E44075" w:rsidP="007F353F">
      <w:pPr>
        <w:spacing w:line="64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B15E4E" w:rsidRDefault="00E44075" w:rsidP="007F353F">
      <w:pPr>
        <w:spacing w:line="64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p>
    <w:p w:rsidR="00B15E4E" w:rsidRDefault="00E44075" w:rsidP="007F353F">
      <w:pPr>
        <w:spacing w:line="64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B15E4E" w:rsidRDefault="00E44075" w:rsidP="007F353F">
      <w:pPr>
        <w:spacing w:line="6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6.年初结转和结余：指以前年度尚未完成、结转到本年按有关规定继续使用的资金。</w:t>
      </w:r>
    </w:p>
    <w:p w:rsidR="00B15E4E" w:rsidRDefault="00E44075" w:rsidP="007F353F">
      <w:pPr>
        <w:pStyle w:val="Default"/>
        <w:spacing w:line="640" w:lineRule="exact"/>
        <w:ind w:firstLineChars="200" w:firstLine="640"/>
        <w:rPr>
          <w:rFonts w:hAnsi="仿宋"/>
          <w:sz w:val="32"/>
          <w:szCs w:val="32"/>
        </w:rPr>
      </w:pPr>
      <w:r>
        <w:rPr>
          <w:rFonts w:hAnsi="仿宋" w:hint="eastAsia"/>
          <w:sz w:val="32"/>
          <w:szCs w:val="32"/>
        </w:rPr>
        <w:lastRenderedPageBreak/>
        <w:t>7.结余分配：指事业单位按规定提取的职工福利基金、事业基金和缴纳的所得税，以及建设单位按规定应交回的基本建设竣工项目结余资金。</w:t>
      </w:r>
    </w:p>
    <w:p w:rsidR="00B15E4E" w:rsidRDefault="00E44075" w:rsidP="007F353F">
      <w:pPr>
        <w:pStyle w:val="Default"/>
        <w:spacing w:line="640" w:lineRule="exac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p>
    <w:p w:rsidR="00B15E4E" w:rsidRDefault="00E44075" w:rsidP="007F353F">
      <w:pPr>
        <w:pStyle w:val="Default"/>
        <w:spacing w:line="640" w:lineRule="exact"/>
        <w:ind w:firstLine="640"/>
        <w:rPr>
          <w:rFonts w:hAnsi="仿宋"/>
          <w:sz w:val="32"/>
          <w:szCs w:val="32"/>
        </w:rPr>
      </w:pPr>
      <w:r>
        <w:rPr>
          <w:rFonts w:hAnsi="仿宋" w:hint="eastAsia"/>
          <w:sz w:val="32"/>
          <w:szCs w:val="32"/>
        </w:rPr>
        <w:t>9.基本支出：指为保障机构正常运转、完成日常工作任务而发生的人员支出和公用支出。</w:t>
      </w:r>
    </w:p>
    <w:p w:rsidR="00B15E4E" w:rsidRDefault="00E44075" w:rsidP="007F353F">
      <w:pPr>
        <w:pStyle w:val="Default"/>
        <w:spacing w:line="640" w:lineRule="exact"/>
        <w:ind w:firstLine="640"/>
        <w:rPr>
          <w:rFonts w:hAnsi="仿宋"/>
          <w:sz w:val="32"/>
          <w:szCs w:val="32"/>
        </w:rPr>
      </w:pPr>
      <w:r>
        <w:rPr>
          <w:rFonts w:hAnsi="仿宋" w:hint="eastAsia"/>
          <w:sz w:val="32"/>
          <w:szCs w:val="32"/>
        </w:rPr>
        <w:t>10.项目支出：指在基本支出之外为完成特定行政任务和事业发展目标所发生的支出。</w:t>
      </w:r>
    </w:p>
    <w:p w:rsidR="00B15E4E" w:rsidRDefault="00E44075" w:rsidP="007F353F">
      <w:pPr>
        <w:pStyle w:val="Default"/>
        <w:spacing w:line="640" w:lineRule="exact"/>
        <w:ind w:firstLine="640"/>
        <w:rPr>
          <w:rFonts w:hAnsi="仿宋"/>
          <w:sz w:val="32"/>
          <w:szCs w:val="32"/>
        </w:rPr>
      </w:pPr>
      <w:r>
        <w:rPr>
          <w:rFonts w:hAnsi="仿宋" w:hint="eastAsia"/>
          <w:sz w:val="32"/>
          <w:szCs w:val="32"/>
        </w:rPr>
        <w:t>11.经营支出：指事业单位在专业业务活动及其辅助活动之外开展非独立核算经营活动发生的支出。</w:t>
      </w:r>
    </w:p>
    <w:p w:rsidR="00B15E4E" w:rsidRDefault="00E44075" w:rsidP="007F353F">
      <w:pPr>
        <w:pStyle w:val="Default"/>
        <w:spacing w:line="640" w:lineRule="exac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w:t>
      </w:r>
      <w:r>
        <w:rPr>
          <w:rFonts w:hAnsi="仿宋" w:hint="eastAsia"/>
          <w:sz w:val="32"/>
          <w:szCs w:val="32"/>
        </w:rPr>
        <w:lastRenderedPageBreak/>
        <w:t>务接待（含外宾接待）支出。</w:t>
      </w:r>
    </w:p>
    <w:p w:rsidR="002123EC" w:rsidRDefault="00E44075" w:rsidP="007F353F">
      <w:pPr>
        <w:widowControl/>
        <w:adjustRightInd w:val="0"/>
        <w:snapToGrid w:val="0"/>
        <w:spacing w:line="640" w:lineRule="exact"/>
        <w:ind w:firstLine="66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123EC" w:rsidRDefault="002123EC" w:rsidP="002123EC">
      <w:pPr>
        <w:tabs>
          <w:tab w:val="left" w:pos="7513"/>
        </w:tabs>
        <w:adjustRightInd w:val="0"/>
        <w:snapToGrid w:val="0"/>
        <w:spacing w:line="600" w:lineRule="exact"/>
        <w:rPr>
          <w:rFonts w:ascii="仿宋" w:eastAsia="仿宋" w:hAnsi="仿宋" w:hint="eastAsia"/>
          <w:sz w:val="32"/>
          <w:szCs w:val="32"/>
        </w:rPr>
      </w:pPr>
      <w:r>
        <w:rPr>
          <w:rFonts w:ascii="仿宋" w:eastAsia="仿宋" w:hAnsi="仿宋"/>
          <w:sz w:val="32"/>
          <w:szCs w:val="32"/>
        </w:rPr>
        <w:tab/>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附表：</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收支预算总表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收入预算总表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支出预算总表</w:t>
      </w:r>
    </w:p>
    <w:p w:rsidR="002123EC" w:rsidRDefault="002123EC" w:rsidP="002123EC">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财政拨款收支预算总表</w:t>
      </w:r>
    </w:p>
    <w:p w:rsidR="002123EC" w:rsidRDefault="002123EC" w:rsidP="002123EC">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 xml:space="preserve"> 2019</w:t>
      </w:r>
      <w:r>
        <w:rPr>
          <w:rFonts w:ascii="仿宋" w:eastAsia="仿宋" w:hAnsi="仿宋" w:cs="宋体" w:hint="eastAsia"/>
          <w:kern w:val="0"/>
          <w:sz w:val="32"/>
          <w:szCs w:val="32"/>
        </w:rPr>
        <w:t>年度</w:t>
      </w:r>
      <w:r>
        <w:rPr>
          <w:rFonts w:ascii="仿宋" w:eastAsia="仿宋" w:hAnsi="仿宋" w:hint="eastAsia"/>
          <w:sz w:val="32"/>
          <w:szCs w:val="32"/>
        </w:rPr>
        <w:t>一般公共预算拨款支出预算表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 xml:space="preserve"> 2019</w:t>
      </w:r>
      <w:r>
        <w:rPr>
          <w:rFonts w:ascii="仿宋" w:eastAsia="仿宋" w:hAnsi="仿宋" w:cs="宋体" w:hint="eastAsia"/>
          <w:kern w:val="0"/>
          <w:sz w:val="32"/>
          <w:szCs w:val="32"/>
        </w:rPr>
        <w:t>年度政府性基金拨款</w:t>
      </w:r>
      <w:r>
        <w:rPr>
          <w:rFonts w:ascii="仿宋" w:eastAsia="仿宋" w:hAnsi="仿宋" w:hint="eastAsia"/>
          <w:sz w:val="32"/>
          <w:szCs w:val="32"/>
        </w:rPr>
        <w:t>支出预算表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-7 2019</w:t>
      </w:r>
      <w:r>
        <w:rPr>
          <w:rFonts w:ascii="仿宋" w:eastAsia="仿宋" w:hAnsi="仿宋" w:cs="宋体" w:hint="eastAsia"/>
          <w:kern w:val="0"/>
          <w:sz w:val="32"/>
          <w:szCs w:val="32"/>
        </w:rPr>
        <w:t>年度</w:t>
      </w:r>
      <w:r>
        <w:rPr>
          <w:rFonts w:ascii="仿宋" w:eastAsia="仿宋" w:hAnsi="仿宋" w:hint="eastAsia"/>
          <w:sz w:val="32"/>
          <w:szCs w:val="32"/>
        </w:rPr>
        <w:t>一般公共预算支出经济分类情况表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-8 2019</w:t>
      </w:r>
      <w:r>
        <w:rPr>
          <w:rFonts w:ascii="仿宋" w:eastAsia="仿宋" w:hAnsi="仿宋" w:cs="宋体" w:hint="eastAsia"/>
          <w:kern w:val="0"/>
          <w:sz w:val="32"/>
          <w:szCs w:val="32"/>
        </w:rPr>
        <w:t>年度</w:t>
      </w:r>
      <w:r>
        <w:rPr>
          <w:rFonts w:ascii="仿宋" w:eastAsia="仿宋" w:hAnsi="仿宋" w:hint="eastAsia"/>
          <w:sz w:val="32"/>
          <w:szCs w:val="32"/>
        </w:rPr>
        <w:t>一般公共预算基本支出经济分类情况表</w:t>
      </w:r>
    </w:p>
    <w:p w:rsidR="002123EC" w:rsidRDefault="002123EC" w:rsidP="002123EC">
      <w:pPr>
        <w:tabs>
          <w:tab w:val="left" w:pos="7513"/>
        </w:tabs>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3</w:t>
      </w:r>
      <w:r>
        <w:rPr>
          <w:rFonts w:ascii="仿宋" w:eastAsia="仿宋" w:hAnsi="仿宋" w:hint="eastAsia"/>
          <w:sz w:val="32"/>
          <w:szCs w:val="32"/>
        </w:rPr>
        <w:t>-9 2019</w:t>
      </w:r>
      <w:r>
        <w:rPr>
          <w:rFonts w:ascii="仿宋" w:eastAsia="仿宋" w:hAnsi="仿宋" w:cs="宋体" w:hint="eastAsia"/>
          <w:kern w:val="0"/>
          <w:sz w:val="32"/>
          <w:szCs w:val="32"/>
        </w:rPr>
        <w:t>年度</w:t>
      </w:r>
      <w:r>
        <w:rPr>
          <w:rFonts w:ascii="仿宋" w:eastAsia="仿宋" w:hAnsi="仿宋" w:hint="eastAsia"/>
          <w:sz w:val="32"/>
          <w:szCs w:val="32"/>
        </w:rPr>
        <w:t>一般公共预算“三公”经费支出预算表</w:t>
      </w:r>
    </w:p>
    <w:p w:rsidR="002123EC" w:rsidRDefault="002123EC" w:rsidP="002123EC">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-10 2019年度部门专项资金管理清单目录</w:t>
      </w:r>
    </w:p>
    <w:p w:rsidR="002123EC" w:rsidRDefault="002123EC" w:rsidP="002123EC">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3-11 2019年度部门业务费绩效目标表</w:t>
      </w:r>
    </w:p>
    <w:p w:rsidR="002123EC" w:rsidRDefault="002123EC" w:rsidP="002123EC">
      <w:pPr>
        <w:tabs>
          <w:tab w:val="left" w:pos="7513"/>
        </w:tabs>
        <w:adjustRightInd w:val="0"/>
        <w:snapToGrid w:val="0"/>
        <w:spacing w:line="600" w:lineRule="exact"/>
        <w:ind w:firstLineChars="500" w:firstLine="1600"/>
        <w:rPr>
          <w:rFonts w:ascii="仿宋" w:eastAsia="仿宋" w:hAnsi="仿宋" w:hint="eastAsia"/>
          <w:sz w:val="32"/>
          <w:szCs w:val="32"/>
        </w:rPr>
      </w:pPr>
      <w:r>
        <w:rPr>
          <w:rFonts w:ascii="仿宋" w:eastAsia="仿宋" w:hAnsi="仿宋" w:hint="eastAsia"/>
          <w:sz w:val="32"/>
          <w:szCs w:val="32"/>
        </w:rPr>
        <w:t>3-12 2019年度专项资金绩效目标表</w:t>
      </w:r>
    </w:p>
    <w:p w:rsidR="00B15E4E" w:rsidRPr="002123EC" w:rsidRDefault="00B15E4E" w:rsidP="002123EC">
      <w:pPr>
        <w:tabs>
          <w:tab w:val="left" w:pos="720"/>
        </w:tabs>
        <w:rPr>
          <w:rFonts w:ascii="仿宋" w:eastAsia="仿宋" w:hAnsi="仿宋"/>
          <w:sz w:val="32"/>
          <w:szCs w:val="32"/>
        </w:rPr>
      </w:pPr>
    </w:p>
    <w:sectPr w:rsidR="00B15E4E" w:rsidRPr="002123EC" w:rsidSect="00712F6F">
      <w:footerReference w:type="default" r:id="rId10"/>
      <w:pgSz w:w="11906" w:h="16838"/>
      <w:pgMar w:top="1440" w:right="1416" w:bottom="1440" w:left="156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A7" w:rsidRDefault="003029A7" w:rsidP="00B15E4E">
      <w:r>
        <w:separator/>
      </w:r>
    </w:p>
  </w:endnote>
  <w:endnote w:type="continuationSeparator" w:id="1">
    <w:p w:rsidR="003029A7" w:rsidRDefault="003029A7" w:rsidP="00B15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3A" w:rsidRDefault="00BA393A">
    <w:pPr>
      <w:pStyle w:val="a4"/>
    </w:pPr>
  </w:p>
  <w:p w:rsidR="00BA393A" w:rsidRDefault="00BA39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6F" w:rsidRPr="00712F6F" w:rsidRDefault="00C013A6" w:rsidP="00712F6F">
    <w:pPr>
      <w:pStyle w:val="a4"/>
      <w:jc w:val="center"/>
      <w:rPr>
        <w:sz w:val="24"/>
        <w:szCs w:val="24"/>
      </w:rPr>
    </w:pPr>
    <w:r w:rsidRPr="00712F6F">
      <w:rPr>
        <w:sz w:val="24"/>
        <w:szCs w:val="24"/>
      </w:rPr>
      <w:fldChar w:fldCharType="begin"/>
    </w:r>
    <w:r w:rsidR="00712F6F" w:rsidRPr="00712F6F">
      <w:rPr>
        <w:sz w:val="24"/>
        <w:szCs w:val="24"/>
      </w:rPr>
      <w:instrText xml:space="preserve"> PAGE   \* MERGEFORMAT </w:instrText>
    </w:r>
    <w:r w:rsidRPr="00712F6F">
      <w:rPr>
        <w:sz w:val="24"/>
        <w:szCs w:val="24"/>
      </w:rPr>
      <w:fldChar w:fldCharType="separate"/>
    </w:r>
    <w:r w:rsidR="00FB5C3E" w:rsidRPr="00FB5C3E">
      <w:rPr>
        <w:noProof/>
        <w:sz w:val="24"/>
        <w:szCs w:val="24"/>
        <w:lang w:val="zh-CN"/>
      </w:rPr>
      <w:t>1</w:t>
    </w:r>
    <w:r w:rsidRPr="00712F6F">
      <w:rPr>
        <w:sz w:val="24"/>
        <w:szCs w:val="24"/>
      </w:rPr>
      <w:fldChar w:fldCharType="end"/>
    </w:r>
  </w:p>
  <w:p w:rsidR="00712F6F" w:rsidRDefault="00712F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A7" w:rsidRDefault="003029A7" w:rsidP="00B15E4E">
      <w:r>
        <w:separator/>
      </w:r>
    </w:p>
  </w:footnote>
  <w:footnote w:type="continuationSeparator" w:id="1">
    <w:p w:rsidR="003029A7" w:rsidRDefault="003029A7" w:rsidP="00B15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9E1"/>
    <w:multiLevelType w:val="hybridMultilevel"/>
    <w:tmpl w:val="F60012AA"/>
    <w:lvl w:ilvl="0" w:tplc="38A45D8A">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D94EC2"/>
    <w:multiLevelType w:val="hybridMultilevel"/>
    <w:tmpl w:val="D980B24C"/>
    <w:lvl w:ilvl="0" w:tplc="ABA6B08E">
      <w:start w:val="3"/>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CB209F"/>
    <w:multiLevelType w:val="hybridMultilevel"/>
    <w:tmpl w:val="42E47940"/>
    <w:lvl w:ilvl="0" w:tplc="2EC45B82">
      <w:start w:val="1"/>
      <w:numFmt w:val="japaneseCounting"/>
      <w:lvlText w:val="%1、"/>
      <w:lvlJc w:val="left"/>
      <w:pPr>
        <w:ind w:left="720" w:hanging="720"/>
      </w:pPr>
      <w:rPr>
        <w:rFonts w:asciiTheme="majorEastAsia" w:eastAsiaTheme="majorEastAsia" w:hAnsiTheme="majorEastAsia"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59565C"/>
    <w:multiLevelType w:val="multilevel"/>
    <w:tmpl w:val="5659565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6B61419D"/>
    <w:multiLevelType w:val="hybridMultilevel"/>
    <w:tmpl w:val="622CAE64"/>
    <w:lvl w:ilvl="0" w:tplc="9D9CEB12">
      <w:start w:val="3"/>
      <w:numFmt w:val="none"/>
      <w:lvlText w:val="三、"/>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05102A"/>
    <w:multiLevelType w:val="hybridMultilevel"/>
    <w:tmpl w:val="0FCAF346"/>
    <w:lvl w:ilvl="0" w:tplc="6B52885A">
      <w:start w:val="1"/>
      <w:numFmt w:val="japaneseCounting"/>
      <w:lvlText w:val="%1、"/>
      <w:lvlJc w:val="left"/>
      <w:pPr>
        <w:ind w:left="720" w:hanging="7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76F"/>
    <w:rsid w:val="000017D1"/>
    <w:rsid w:val="000108BE"/>
    <w:rsid w:val="0002782D"/>
    <w:rsid w:val="00040BB0"/>
    <w:rsid w:val="0004545A"/>
    <w:rsid w:val="00050078"/>
    <w:rsid w:val="00051D51"/>
    <w:rsid w:val="000635E6"/>
    <w:rsid w:val="00075696"/>
    <w:rsid w:val="0007647A"/>
    <w:rsid w:val="00082AAD"/>
    <w:rsid w:val="000A52B1"/>
    <w:rsid w:val="000A679C"/>
    <w:rsid w:val="000C42B2"/>
    <w:rsid w:val="000C7A6D"/>
    <w:rsid w:val="000E2584"/>
    <w:rsid w:val="000E315F"/>
    <w:rsid w:val="000F76AF"/>
    <w:rsid w:val="00100381"/>
    <w:rsid w:val="00121A7D"/>
    <w:rsid w:val="00122909"/>
    <w:rsid w:val="001261DE"/>
    <w:rsid w:val="00130FA0"/>
    <w:rsid w:val="0013299F"/>
    <w:rsid w:val="00137896"/>
    <w:rsid w:val="001E2657"/>
    <w:rsid w:val="00200680"/>
    <w:rsid w:val="002123EC"/>
    <w:rsid w:val="00234906"/>
    <w:rsid w:val="00234F14"/>
    <w:rsid w:val="00237009"/>
    <w:rsid w:val="002659DA"/>
    <w:rsid w:val="00286308"/>
    <w:rsid w:val="002A3EAC"/>
    <w:rsid w:val="002B5D0E"/>
    <w:rsid w:val="002B6168"/>
    <w:rsid w:val="003029A7"/>
    <w:rsid w:val="00325168"/>
    <w:rsid w:val="003348AA"/>
    <w:rsid w:val="00344E29"/>
    <w:rsid w:val="00355EE9"/>
    <w:rsid w:val="003618A0"/>
    <w:rsid w:val="003674C0"/>
    <w:rsid w:val="003829FC"/>
    <w:rsid w:val="00393993"/>
    <w:rsid w:val="003A449B"/>
    <w:rsid w:val="003A76E8"/>
    <w:rsid w:val="003E115E"/>
    <w:rsid w:val="004006A9"/>
    <w:rsid w:val="004040C1"/>
    <w:rsid w:val="00407594"/>
    <w:rsid w:val="00417EDD"/>
    <w:rsid w:val="00427EF9"/>
    <w:rsid w:val="00444355"/>
    <w:rsid w:val="00460617"/>
    <w:rsid w:val="004762E2"/>
    <w:rsid w:val="004A260E"/>
    <w:rsid w:val="004A2737"/>
    <w:rsid w:val="004B2DC7"/>
    <w:rsid w:val="004F4314"/>
    <w:rsid w:val="00511407"/>
    <w:rsid w:val="00567D63"/>
    <w:rsid w:val="00577DA8"/>
    <w:rsid w:val="005A17B0"/>
    <w:rsid w:val="005C567A"/>
    <w:rsid w:val="005D4411"/>
    <w:rsid w:val="006069CF"/>
    <w:rsid w:val="006124AA"/>
    <w:rsid w:val="00617C1D"/>
    <w:rsid w:val="006253A5"/>
    <w:rsid w:val="00636057"/>
    <w:rsid w:val="0064114D"/>
    <w:rsid w:val="00650F65"/>
    <w:rsid w:val="00674C09"/>
    <w:rsid w:val="0070525D"/>
    <w:rsid w:val="00712B86"/>
    <w:rsid w:val="00712F6F"/>
    <w:rsid w:val="00733494"/>
    <w:rsid w:val="00736661"/>
    <w:rsid w:val="00750046"/>
    <w:rsid w:val="0075659A"/>
    <w:rsid w:val="00757DD8"/>
    <w:rsid w:val="007701FA"/>
    <w:rsid w:val="00771A2F"/>
    <w:rsid w:val="0079009C"/>
    <w:rsid w:val="0079116D"/>
    <w:rsid w:val="007921CE"/>
    <w:rsid w:val="007E1E83"/>
    <w:rsid w:val="007F353F"/>
    <w:rsid w:val="00814606"/>
    <w:rsid w:val="00816B5F"/>
    <w:rsid w:val="00844A6D"/>
    <w:rsid w:val="008540C8"/>
    <w:rsid w:val="008749ED"/>
    <w:rsid w:val="008A51DA"/>
    <w:rsid w:val="008A7E11"/>
    <w:rsid w:val="008D4E55"/>
    <w:rsid w:val="008E0B65"/>
    <w:rsid w:val="008E3B96"/>
    <w:rsid w:val="008F36EC"/>
    <w:rsid w:val="00920113"/>
    <w:rsid w:val="00940582"/>
    <w:rsid w:val="0095011E"/>
    <w:rsid w:val="009563FA"/>
    <w:rsid w:val="00993E92"/>
    <w:rsid w:val="009B7647"/>
    <w:rsid w:val="009D29A1"/>
    <w:rsid w:val="009E40E3"/>
    <w:rsid w:val="009F5B5B"/>
    <w:rsid w:val="00A26C76"/>
    <w:rsid w:val="00A44BB5"/>
    <w:rsid w:val="00A75FF5"/>
    <w:rsid w:val="00A93DF1"/>
    <w:rsid w:val="00AA7141"/>
    <w:rsid w:val="00AD1ABC"/>
    <w:rsid w:val="00AE2538"/>
    <w:rsid w:val="00AE49AE"/>
    <w:rsid w:val="00AF057B"/>
    <w:rsid w:val="00B03360"/>
    <w:rsid w:val="00B15E4E"/>
    <w:rsid w:val="00B23FDE"/>
    <w:rsid w:val="00B41231"/>
    <w:rsid w:val="00B511A1"/>
    <w:rsid w:val="00B53788"/>
    <w:rsid w:val="00B55E43"/>
    <w:rsid w:val="00B60C0F"/>
    <w:rsid w:val="00B9425B"/>
    <w:rsid w:val="00B9580B"/>
    <w:rsid w:val="00B95A58"/>
    <w:rsid w:val="00BA393A"/>
    <w:rsid w:val="00BE2BD3"/>
    <w:rsid w:val="00BE7E2D"/>
    <w:rsid w:val="00BF2ED0"/>
    <w:rsid w:val="00C013A6"/>
    <w:rsid w:val="00C13EA3"/>
    <w:rsid w:val="00C40B2F"/>
    <w:rsid w:val="00C668C4"/>
    <w:rsid w:val="00C7159C"/>
    <w:rsid w:val="00C77D8C"/>
    <w:rsid w:val="00C83126"/>
    <w:rsid w:val="00C97921"/>
    <w:rsid w:val="00CB46A2"/>
    <w:rsid w:val="00CD282D"/>
    <w:rsid w:val="00CE3296"/>
    <w:rsid w:val="00CE74CD"/>
    <w:rsid w:val="00CE7720"/>
    <w:rsid w:val="00D0697E"/>
    <w:rsid w:val="00D16B71"/>
    <w:rsid w:val="00D1730C"/>
    <w:rsid w:val="00D258A8"/>
    <w:rsid w:val="00D466EA"/>
    <w:rsid w:val="00D71924"/>
    <w:rsid w:val="00D74415"/>
    <w:rsid w:val="00D76403"/>
    <w:rsid w:val="00D9481F"/>
    <w:rsid w:val="00DA6452"/>
    <w:rsid w:val="00DB75D1"/>
    <w:rsid w:val="00DD39E2"/>
    <w:rsid w:val="00DD5474"/>
    <w:rsid w:val="00DE7DCE"/>
    <w:rsid w:val="00E21209"/>
    <w:rsid w:val="00E22BF2"/>
    <w:rsid w:val="00E44075"/>
    <w:rsid w:val="00E553E0"/>
    <w:rsid w:val="00E56F5A"/>
    <w:rsid w:val="00E645CD"/>
    <w:rsid w:val="00E86D31"/>
    <w:rsid w:val="00EA176F"/>
    <w:rsid w:val="00EA315E"/>
    <w:rsid w:val="00ED7932"/>
    <w:rsid w:val="00F358D4"/>
    <w:rsid w:val="00F37B1A"/>
    <w:rsid w:val="00F64D9C"/>
    <w:rsid w:val="00F92F5B"/>
    <w:rsid w:val="00FB5C3E"/>
    <w:rsid w:val="00FC5077"/>
    <w:rsid w:val="00FE3E59"/>
    <w:rsid w:val="00FF06A3"/>
    <w:rsid w:val="0FB67BD2"/>
    <w:rsid w:val="49CB1808"/>
    <w:rsid w:val="73AA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15E4E"/>
    <w:pPr>
      <w:autoSpaceDE w:val="0"/>
      <w:autoSpaceDN w:val="0"/>
      <w:jc w:val="left"/>
    </w:pPr>
    <w:rPr>
      <w:rFonts w:ascii="Times New Roman" w:eastAsia="Times New Roman" w:hAnsi="Times New Roman" w:cs="Times New Roman"/>
      <w:kern w:val="0"/>
      <w:sz w:val="20"/>
      <w:szCs w:val="20"/>
      <w:lang w:eastAsia="en-US"/>
    </w:rPr>
  </w:style>
  <w:style w:type="paragraph" w:styleId="a4">
    <w:name w:val="footer"/>
    <w:basedOn w:val="a"/>
    <w:link w:val="Char0"/>
    <w:uiPriority w:val="99"/>
    <w:unhideWhenUsed/>
    <w:rsid w:val="00B15E4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B15E4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15E4E"/>
    <w:rPr>
      <w:sz w:val="18"/>
      <w:szCs w:val="18"/>
    </w:rPr>
  </w:style>
  <w:style w:type="character" w:customStyle="1" w:styleId="Char0">
    <w:name w:val="页脚 Char"/>
    <w:basedOn w:val="a0"/>
    <w:link w:val="a4"/>
    <w:uiPriority w:val="99"/>
    <w:qFormat/>
    <w:rsid w:val="00B15E4E"/>
    <w:rPr>
      <w:sz w:val="18"/>
      <w:szCs w:val="18"/>
    </w:rPr>
  </w:style>
  <w:style w:type="paragraph" w:styleId="a6">
    <w:name w:val="List Paragraph"/>
    <w:basedOn w:val="a"/>
    <w:uiPriority w:val="34"/>
    <w:qFormat/>
    <w:rsid w:val="00B15E4E"/>
    <w:pPr>
      <w:ind w:firstLineChars="200" w:firstLine="420"/>
    </w:pPr>
    <w:rPr>
      <w:rFonts w:ascii="Calibri" w:eastAsia="宋体" w:hAnsi="Calibri" w:cs="Times New Roman"/>
    </w:rPr>
  </w:style>
  <w:style w:type="paragraph" w:customStyle="1" w:styleId="Default">
    <w:name w:val="Default"/>
    <w:qFormat/>
    <w:rsid w:val="00B15E4E"/>
    <w:pPr>
      <w:widowControl w:val="0"/>
      <w:autoSpaceDE w:val="0"/>
      <w:autoSpaceDN w:val="0"/>
      <w:adjustRightInd w:val="0"/>
    </w:pPr>
    <w:rPr>
      <w:rFonts w:ascii="仿宋" w:eastAsia="仿宋" w:hAnsi="Calibri" w:cs="仿宋"/>
      <w:color w:val="000000"/>
      <w:sz w:val="24"/>
      <w:szCs w:val="24"/>
    </w:rPr>
  </w:style>
  <w:style w:type="character" w:customStyle="1" w:styleId="Char">
    <w:name w:val="正文文本 Char"/>
    <w:basedOn w:val="a0"/>
    <w:link w:val="a3"/>
    <w:uiPriority w:val="1"/>
    <w:qFormat/>
    <w:rsid w:val="00B15E4E"/>
    <w:rPr>
      <w:rFonts w:ascii="Times New Roman" w:eastAsia="Times New Roman" w:hAnsi="Times New Roman" w:cs="Times New Roman"/>
      <w:kern w:val="0"/>
      <w:sz w:val="20"/>
      <w:szCs w:val="20"/>
      <w:lang w:eastAsia="en-US"/>
    </w:rPr>
  </w:style>
  <w:style w:type="paragraph" w:styleId="a7">
    <w:name w:val="Normal (Web)"/>
    <w:basedOn w:val="a"/>
    <w:rsid w:val="005C56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191859">
      <w:bodyDiv w:val="1"/>
      <w:marLeft w:val="0"/>
      <w:marRight w:val="0"/>
      <w:marTop w:val="0"/>
      <w:marBottom w:val="0"/>
      <w:divBdr>
        <w:top w:val="none" w:sz="0" w:space="0" w:color="auto"/>
        <w:left w:val="none" w:sz="0" w:space="0" w:color="auto"/>
        <w:bottom w:val="none" w:sz="0" w:space="0" w:color="auto"/>
        <w:right w:val="none" w:sz="0" w:space="0" w:color="auto"/>
      </w:divBdr>
    </w:div>
    <w:div w:id="276563323">
      <w:bodyDiv w:val="1"/>
      <w:marLeft w:val="0"/>
      <w:marRight w:val="0"/>
      <w:marTop w:val="0"/>
      <w:marBottom w:val="0"/>
      <w:divBdr>
        <w:top w:val="none" w:sz="0" w:space="0" w:color="auto"/>
        <w:left w:val="none" w:sz="0" w:space="0" w:color="auto"/>
        <w:bottom w:val="none" w:sz="0" w:space="0" w:color="auto"/>
        <w:right w:val="none" w:sz="0" w:space="0" w:color="auto"/>
      </w:divBdr>
    </w:div>
    <w:div w:id="489492752">
      <w:bodyDiv w:val="1"/>
      <w:marLeft w:val="0"/>
      <w:marRight w:val="0"/>
      <w:marTop w:val="0"/>
      <w:marBottom w:val="0"/>
      <w:divBdr>
        <w:top w:val="none" w:sz="0" w:space="0" w:color="auto"/>
        <w:left w:val="none" w:sz="0" w:space="0" w:color="auto"/>
        <w:bottom w:val="none" w:sz="0" w:space="0" w:color="auto"/>
        <w:right w:val="none" w:sz="0" w:space="0" w:color="auto"/>
      </w:divBdr>
    </w:div>
    <w:div w:id="714737351">
      <w:bodyDiv w:val="1"/>
      <w:marLeft w:val="0"/>
      <w:marRight w:val="0"/>
      <w:marTop w:val="0"/>
      <w:marBottom w:val="0"/>
      <w:divBdr>
        <w:top w:val="none" w:sz="0" w:space="0" w:color="auto"/>
        <w:left w:val="none" w:sz="0" w:space="0" w:color="auto"/>
        <w:bottom w:val="none" w:sz="0" w:space="0" w:color="auto"/>
        <w:right w:val="none" w:sz="0" w:space="0" w:color="auto"/>
      </w:divBdr>
    </w:div>
    <w:div w:id="769207043">
      <w:bodyDiv w:val="1"/>
      <w:marLeft w:val="0"/>
      <w:marRight w:val="0"/>
      <w:marTop w:val="0"/>
      <w:marBottom w:val="0"/>
      <w:divBdr>
        <w:top w:val="none" w:sz="0" w:space="0" w:color="auto"/>
        <w:left w:val="none" w:sz="0" w:space="0" w:color="auto"/>
        <w:bottom w:val="none" w:sz="0" w:space="0" w:color="auto"/>
        <w:right w:val="none" w:sz="0" w:space="0" w:color="auto"/>
      </w:divBdr>
    </w:div>
    <w:div w:id="814640496">
      <w:bodyDiv w:val="1"/>
      <w:marLeft w:val="0"/>
      <w:marRight w:val="0"/>
      <w:marTop w:val="0"/>
      <w:marBottom w:val="0"/>
      <w:divBdr>
        <w:top w:val="none" w:sz="0" w:space="0" w:color="auto"/>
        <w:left w:val="none" w:sz="0" w:space="0" w:color="auto"/>
        <w:bottom w:val="none" w:sz="0" w:space="0" w:color="auto"/>
        <w:right w:val="none" w:sz="0" w:space="0" w:color="auto"/>
      </w:divBdr>
    </w:div>
    <w:div w:id="982273340">
      <w:bodyDiv w:val="1"/>
      <w:marLeft w:val="0"/>
      <w:marRight w:val="0"/>
      <w:marTop w:val="0"/>
      <w:marBottom w:val="0"/>
      <w:divBdr>
        <w:top w:val="none" w:sz="0" w:space="0" w:color="auto"/>
        <w:left w:val="none" w:sz="0" w:space="0" w:color="auto"/>
        <w:bottom w:val="none" w:sz="0" w:space="0" w:color="auto"/>
        <w:right w:val="none" w:sz="0" w:space="0" w:color="auto"/>
      </w:divBdr>
    </w:div>
    <w:div w:id="1056976461">
      <w:bodyDiv w:val="1"/>
      <w:marLeft w:val="0"/>
      <w:marRight w:val="0"/>
      <w:marTop w:val="0"/>
      <w:marBottom w:val="0"/>
      <w:divBdr>
        <w:top w:val="none" w:sz="0" w:space="0" w:color="auto"/>
        <w:left w:val="none" w:sz="0" w:space="0" w:color="auto"/>
        <w:bottom w:val="none" w:sz="0" w:space="0" w:color="auto"/>
        <w:right w:val="none" w:sz="0" w:space="0" w:color="auto"/>
      </w:divBdr>
    </w:div>
    <w:div w:id="1178815412">
      <w:bodyDiv w:val="1"/>
      <w:marLeft w:val="0"/>
      <w:marRight w:val="0"/>
      <w:marTop w:val="0"/>
      <w:marBottom w:val="0"/>
      <w:divBdr>
        <w:top w:val="none" w:sz="0" w:space="0" w:color="auto"/>
        <w:left w:val="none" w:sz="0" w:space="0" w:color="auto"/>
        <w:bottom w:val="none" w:sz="0" w:space="0" w:color="auto"/>
        <w:right w:val="none" w:sz="0" w:space="0" w:color="auto"/>
      </w:divBdr>
    </w:div>
    <w:div w:id="1253473187">
      <w:bodyDiv w:val="1"/>
      <w:marLeft w:val="0"/>
      <w:marRight w:val="0"/>
      <w:marTop w:val="0"/>
      <w:marBottom w:val="0"/>
      <w:divBdr>
        <w:top w:val="none" w:sz="0" w:space="0" w:color="auto"/>
        <w:left w:val="none" w:sz="0" w:space="0" w:color="auto"/>
        <w:bottom w:val="none" w:sz="0" w:space="0" w:color="auto"/>
        <w:right w:val="none" w:sz="0" w:space="0" w:color="auto"/>
      </w:divBdr>
    </w:div>
    <w:div w:id="1453134411">
      <w:bodyDiv w:val="1"/>
      <w:marLeft w:val="0"/>
      <w:marRight w:val="0"/>
      <w:marTop w:val="0"/>
      <w:marBottom w:val="0"/>
      <w:divBdr>
        <w:top w:val="none" w:sz="0" w:space="0" w:color="auto"/>
        <w:left w:val="none" w:sz="0" w:space="0" w:color="auto"/>
        <w:bottom w:val="none" w:sz="0" w:space="0" w:color="auto"/>
        <w:right w:val="none" w:sz="0" w:space="0" w:color="auto"/>
      </w:divBdr>
    </w:div>
    <w:div w:id="1617979493">
      <w:bodyDiv w:val="1"/>
      <w:marLeft w:val="0"/>
      <w:marRight w:val="0"/>
      <w:marTop w:val="0"/>
      <w:marBottom w:val="0"/>
      <w:divBdr>
        <w:top w:val="none" w:sz="0" w:space="0" w:color="auto"/>
        <w:left w:val="none" w:sz="0" w:space="0" w:color="auto"/>
        <w:bottom w:val="none" w:sz="0" w:space="0" w:color="auto"/>
        <w:right w:val="none" w:sz="0" w:space="0" w:color="auto"/>
      </w:divBdr>
    </w:div>
    <w:div w:id="1679771377">
      <w:bodyDiv w:val="1"/>
      <w:marLeft w:val="0"/>
      <w:marRight w:val="0"/>
      <w:marTop w:val="0"/>
      <w:marBottom w:val="0"/>
      <w:divBdr>
        <w:top w:val="none" w:sz="0" w:space="0" w:color="auto"/>
        <w:left w:val="none" w:sz="0" w:space="0" w:color="auto"/>
        <w:bottom w:val="none" w:sz="0" w:space="0" w:color="auto"/>
        <w:right w:val="none" w:sz="0" w:space="0" w:color="auto"/>
      </w:divBdr>
    </w:div>
    <w:div w:id="1754862060">
      <w:bodyDiv w:val="1"/>
      <w:marLeft w:val="0"/>
      <w:marRight w:val="0"/>
      <w:marTop w:val="0"/>
      <w:marBottom w:val="0"/>
      <w:divBdr>
        <w:top w:val="none" w:sz="0" w:space="0" w:color="auto"/>
        <w:left w:val="none" w:sz="0" w:space="0" w:color="auto"/>
        <w:bottom w:val="none" w:sz="0" w:space="0" w:color="auto"/>
        <w:right w:val="none" w:sz="0" w:space="0" w:color="auto"/>
      </w:divBdr>
    </w:div>
    <w:div w:id="202698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FAA64-22B9-41F5-A7E4-4127F1CE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606</Words>
  <Characters>3456</Characters>
  <Application>Microsoft Office Word</Application>
  <DocSecurity>0</DocSecurity>
  <Lines>28</Lines>
  <Paragraphs>8</Paragraphs>
  <ScaleCrop>false</ScaleCrop>
  <Company>china</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预算科/林钟禧1</dc:creator>
  <cp:lastModifiedBy>Administrator</cp:lastModifiedBy>
  <cp:revision>366</cp:revision>
  <cp:lastPrinted>2019-03-13T05:31:00Z</cp:lastPrinted>
  <dcterms:created xsi:type="dcterms:W3CDTF">2019-05-20T07:49:00Z</dcterms:created>
  <dcterms:modified xsi:type="dcterms:W3CDTF">2020-05-27T07:52:00Z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