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BC" w:rsidRPr="001529DE" w:rsidRDefault="000033BC">
      <w:pPr>
        <w:snapToGrid w:val="0"/>
        <w:rPr>
          <w:rFonts w:ascii="宋体" w:cs="宋体"/>
        </w:rPr>
      </w:pPr>
      <w:r w:rsidRPr="001529DE">
        <w:rPr>
          <w:rFonts w:ascii="宋体" w:hAnsi="宋体" w:cs="宋体" w:hint="eastAsia"/>
        </w:rPr>
        <w:t>公共服务</w:t>
      </w:r>
      <w:r>
        <w:rPr>
          <w:rFonts w:ascii="宋体" w:hAnsi="宋体" w:cs="宋体" w:hint="eastAsia"/>
        </w:rPr>
        <w:t>事项</w:t>
      </w:r>
      <w:r w:rsidRPr="001529DE">
        <w:rPr>
          <w:rFonts w:ascii="宋体" w:hAnsi="宋体" w:cs="宋体"/>
        </w:rPr>
        <w:t>6</w:t>
      </w:r>
      <w:r w:rsidRPr="001529DE">
        <w:rPr>
          <w:rFonts w:ascii="宋体" w:hAnsi="宋体" w:cs="宋体" w:hint="eastAsia"/>
        </w:rPr>
        <w:t>：</w:t>
      </w:r>
      <w:bookmarkStart w:id="0" w:name="_GoBack"/>
      <w:bookmarkEnd w:id="0"/>
      <w:r w:rsidRPr="001529DE">
        <w:rPr>
          <w:rFonts w:ascii="宋体" w:hAnsi="宋体" w:cs="宋体" w:hint="eastAsia"/>
        </w:rPr>
        <w:t>基本养老保险费补缴流程图</w:t>
      </w:r>
    </w:p>
    <w:p w:rsidR="000033BC" w:rsidRDefault="000033BC">
      <w:pPr>
        <w:snapToGrid w:val="0"/>
        <w:rPr>
          <w:rFonts w:ascii="方正小标宋简体" w:eastAsia="方正小标宋简体"/>
          <w:b w:val="0"/>
          <w:bCs w:val="0"/>
          <w:sz w:val="44"/>
          <w:szCs w:val="44"/>
        </w:rPr>
      </w:pPr>
    </w:p>
    <w:p w:rsidR="000033BC" w:rsidRDefault="000033BC">
      <w:pPr>
        <w:snapToGrid w:val="0"/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流程图: 终止 1" o:spid="_x0000_s1026" type="#_x0000_t116" style="position:absolute;left:0;text-align:left;margin-left:102.35pt;margin-top:6.1pt;width:97.95pt;height:35.05pt;z-index:251629056" o:preferrelative="t" filled="f" fillcolor="#9cbee0" strokecolor="#739cc3" strokeweight="1.25pt">
            <v:fill color2="#bbd5f0"/>
            <v:stroke miterlimit="2"/>
            <v:textbox inset="7.21pt,,7.21pt">
              <w:txbxContent>
                <w:p w:rsidR="000033BC" w:rsidRDefault="000033BC">
                  <w:pPr>
                    <w:adjustRightInd w:val="0"/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申请者</w:t>
                  </w:r>
                </w:p>
              </w:txbxContent>
            </v:textbox>
          </v:shape>
        </w:pict>
      </w:r>
    </w:p>
    <w:p w:rsidR="000033BC" w:rsidRDefault="000033BC">
      <w:r>
        <w:rPr>
          <w:noProof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肘形连接符 49" o:spid="_x0000_s1027" type="#_x0000_t33" style="position:absolute;left:0;text-align:left;margin-left:34.6pt;margin-top:-33.1pt;width:32.25pt;height:103.15pt;rotation:270;z-index:251668992" o:connectortype="elbow" o:preferrelative="t" strokecolor="#739cc3">
            <v:stroke endarrow="block" miterlimit="2"/>
          </v:shape>
        </w:pict>
      </w:r>
      <w:r>
        <w:rPr>
          <w:noProof/>
        </w:rPr>
        <w:pict>
          <v:shape id="肘形连接符 47" o:spid="_x0000_s1028" type="#_x0000_t33" style="position:absolute;left:0;text-align:left;margin-left:249.6pt;margin-top:-45.75pt;width:32.4pt;height:129.8pt;rotation:270;flip:x;z-index:251666944" o:connectortype="elbow" o:preferrelative="t" strokecolor="#739cc3">
            <v:stroke endarrow="block" miterlimit="2"/>
          </v:shape>
        </w:pict>
      </w:r>
      <w:r>
        <w:rPr>
          <w:noProof/>
        </w:rPr>
        <w:pict>
          <v:line id="Line 5" o:spid="_x0000_s1029" style="position:absolute;left:0;text-align:left;flip:x;z-index:251636224" from="151.45pt,19.8pt" to="152.1pt,66.05pt" o:preferrelative="t" strokecolor="#739cc3">
            <v:stroke endarrow="block" miterlimit="2"/>
          </v:line>
        </w:pict>
      </w:r>
    </w:p>
    <w:p w:rsidR="000033BC" w:rsidRDefault="000033BC">
      <w:pPr>
        <w:jc w:val="both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流程图: 过程 18" o:spid="_x0000_s1030" type="#_x0000_t109" style="position:absolute;left:0;text-align:left;margin-left:262.1pt;margin-top:4.75pt;width:137.2pt;height:26.4pt;z-index:251640320" o:preferrelative="t" filled="f" fillcolor="#9cbee0" strokecolor="#739cc3" strokeweight="1.25pt">
            <v:fill color2="#bbd5f0"/>
            <v:stroke miterlimit="2"/>
            <v:textbox inset="7.21pt,,7.21pt">
              <w:txbxContent>
                <w:p w:rsidR="000033BC" w:rsidRDefault="000033BC">
                  <w:pPr>
                    <w:spacing w:line="287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  <w:lang w:val="zh-CN"/>
                    </w:rPr>
                    <w:t>出具《不予受理通知单》</w:t>
                  </w:r>
                </w:p>
                <w:p w:rsidR="000033BC" w:rsidRDefault="000033BC"/>
              </w:txbxContent>
            </v:textbox>
          </v:shape>
        </w:pict>
      </w:r>
      <w:r>
        <w:rPr>
          <w:noProof/>
        </w:rPr>
        <w:pict>
          <v:shape id="Flowchart: Process 7" o:spid="_x0000_s1031" type="#_x0000_t109" style="position:absolute;left:0;text-align:left;margin-left:-65.7pt;margin-top:4.05pt;width:129.8pt;height:27.3pt;z-index:251641344" o:preferrelative="t" filled="f" fillcolor="#9cbee0" strokecolor="#739cc3" strokeweight="1.25pt">
            <v:fill color2="#bbd5f0"/>
            <v:stroke miterlimit="2"/>
            <v:textbox inset="7.21pt,,7.21pt">
              <w:txbxContent>
                <w:p w:rsidR="000033BC" w:rsidRDefault="000033BC">
                  <w:pPr>
                    <w:spacing w:line="287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  <w:lang w:val="zh-CN"/>
                    </w:rPr>
                    <w:t>出具《一次性告知单》</w:t>
                  </w:r>
                </w:p>
                <w:p w:rsidR="000033BC" w:rsidRDefault="000033BC"/>
              </w:txbxContent>
            </v:textbox>
          </v:shape>
        </w:pict>
      </w:r>
      <w:r>
        <w:rPr>
          <w:noProof/>
        </w:rPr>
        <w:pict>
          <v:shape id="肘形连接符 48" o:spid="_x0000_s1032" type="#_x0000_t33" style="position:absolute;left:0;text-align:left;margin-left:-.8pt;margin-top:31.35pt;width:88pt;height:41pt;rotation:180;z-index:251667968" o:connectortype="elbow" o:preferrelative="t" strokecolor="#739cc3">
            <v:stroke endarrow="block" miterlimit="2"/>
          </v:shape>
        </w:pict>
      </w:r>
      <w:r>
        <w:rPr>
          <w:noProof/>
        </w:rPr>
        <w:pict>
          <v:shape id="肘形连接符 46" o:spid="_x0000_s1033" type="#_x0000_t33" style="position:absolute;left:0;text-align:left;margin-left:218.1pt;margin-top:31.15pt;width:112.6pt;height:41.2pt;flip:y;z-index:251665920" o:connectortype="elbow" o:preferrelative="t" strokecolor="#739cc3">
            <v:stroke endarrow="block" miterlimit="2"/>
          </v:shape>
        </w:pict>
      </w:r>
    </w:p>
    <w:p w:rsidR="000033BC" w:rsidRDefault="000033BC">
      <w:r>
        <w:rPr>
          <w:noProof/>
        </w:rPr>
        <w:pict>
          <v:rect id="Rectangle 10" o:spid="_x0000_s1034" style="position:absolute;left:0;text-align:left;margin-left:233.55pt;margin-top:15.75pt;width:75.4pt;height:22.4pt;z-index:251664896" o:preferrelative="t" filled="f" fillcolor="#9cbee0" stroked="f">
            <v:fill color2="#bbd5f0"/>
            <v:textbox inset="7.21pt,,7.21pt">
              <w:txbxContent>
                <w:p w:rsidR="000033BC" w:rsidRDefault="000033BC">
                  <w:pPr>
                    <w:spacing w:line="287" w:lineRule="auto"/>
                    <w:rPr>
                      <w:rFonts w:eastAsia="Times New Roman"/>
                      <w:color w:val="000000"/>
                      <w:sz w:val="20"/>
                      <w:szCs w:val="20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val="zh-CN"/>
                    </w:rPr>
                    <w:t>不予受理</w:t>
                  </w:r>
                </w:p>
                <w:p w:rsidR="000033BC" w:rsidRDefault="000033B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1" o:spid="_x0000_s1035" style="position:absolute;left:0;text-align:left;margin-left:6.1pt;margin-top:17.85pt;width:75.05pt;height:23.1pt;z-index:251663872" o:preferrelative="t" filled="f" fillcolor="#9cbee0" stroked="f">
            <v:fill color2="#bbd5f0"/>
            <v:textbox inset="7.21pt,,7.21pt">
              <w:txbxContent>
                <w:p w:rsidR="000033BC" w:rsidRDefault="000033BC">
                  <w:pPr>
                    <w:spacing w:line="287" w:lineRule="auto"/>
                    <w:rPr>
                      <w:rFonts w:eastAsia="Times New Roman"/>
                      <w:color w:val="000000"/>
                      <w:sz w:val="20"/>
                      <w:szCs w:val="20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val="zh-CN"/>
                    </w:rPr>
                    <w:t>一次性告知</w:t>
                  </w:r>
                </w:p>
                <w:p w:rsidR="000033BC" w:rsidRDefault="000033B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流程图: 决策 5" o:spid="_x0000_s1036" type="#_x0000_t110" style="position:absolute;left:0;text-align:left;margin-left:87.2pt;margin-top:4.05pt;width:130.9pt;height:74.15pt;z-index:251631104" o:preferrelative="t" filled="f" fillcolor="#9cbee0" strokecolor="#739cc3" strokeweight="1.25pt">
            <v:fill color2="#bbd5f0"/>
            <v:stroke miterlimit="2"/>
            <v:textbox inset="7.21pt,,7.21pt">
              <w:txbxContent>
                <w:p w:rsidR="000033BC" w:rsidRDefault="000033BC">
                  <w:pPr>
                    <w:spacing w:line="300" w:lineRule="exact"/>
                    <w:rPr>
                      <w:rFonts w:ascii="宋体"/>
                      <w:color w:val="000000"/>
                      <w:sz w:val="24"/>
                      <w:szCs w:val="24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  <w:lang w:val="zh-CN"/>
                    </w:rPr>
                    <w:t>窗口受理</w:t>
                  </w:r>
                </w:p>
                <w:p w:rsidR="000033BC" w:rsidRDefault="000033BC">
                  <w:pPr>
                    <w:spacing w:line="300" w:lineRule="exact"/>
                    <w:rPr>
                      <w:rFonts w:ascii="宋体"/>
                      <w:color w:val="000000"/>
                      <w:sz w:val="15"/>
                      <w:szCs w:val="15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b w:val="0"/>
                      <w:bCs w:val="0"/>
                      <w:color w:val="000000"/>
                      <w:sz w:val="15"/>
                      <w:szCs w:val="15"/>
                      <w:lang w:val="zh-CN"/>
                    </w:rPr>
                    <w:t>（</w:t>
                  </w:r>
                  <w:r>
                    <w:rPr>
                      <w:rFonts w:ascii="宋体" w:hAnsi="宋体" w:cs="宋体" w:hint="eastAsia"/>
                      <w:b w:val="0"/>
                      <w:bCs w:val="0"/>
                      <w:color w:val="000000"/>
                      <w:sz w:val="15"/>
                      <w:szCs w:val="15"/>
                    </w:rPr>
                    <w:t>当场</w:t>
                  </w:r>
                  <w:r>
                    <w:rPr>
                      <w:rFonts w:ascii="宋体" w:hAnsi="宋体" w:cs="宋体" w:hint="eastAsia"/>
                      <w:b w:val="0"/>
                      <w:bCs w:val="0"/>
                      <w:color w:val="000000"/>
                      <w:sz w:val="15"/>
                      <w:szCs w:val="15"/>
                      <w:lang w:val="zh-CN"/>
                    </w:rPr>
                    <w:t>）</w:t>
                  </w:r>
                </w:p>
                <w:p w:rsidR="000033BC" w:rsidRDefault="000033BC">
                  <w:pPr>
                    <w:rPr>
                      <w:rFonts w:ascii="宋体"/>
                      <w:sz w:val="18"/>
                      <w:szCs w:val="18"/>
                    </w:rPr>
                  </w:pPr>
                </w:p>
                <w:p w:rsidR="000033BC" w:rsidRDefault="000033BC">
                  <w:pPr>
                    <w:rPr>
                      <w:rFonts w:ascii="宋体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033BC" w:rsidRDefault="000033BC">
      <w:r>
        <w:rPr>
          <w:noProof/>
        </w:rPr>
        <w:pict>
          <v:line id="Line 49" o:spid="_x0000_s1037" style="position:absolute;left:0;text-align:left;flip:x;z-index:251673088" from="-35.95pt,10.5pt" to="87pt,10.55pt" o:preferrelative="t" strokecolor="#739cc3" strokeweight="1.25pt">
            <v:stroke miterlimit="2"/>
          </v:line>
        </w:pict>
      </w:r>
      <w:r>
        <w:rPr>
          <w:noProof/>
        </w:rPr>
        <w:pict>
          <v:line id="双箭头 50" o:spid="_x0000_s1038" style="position:absolute;left:0;text-align:left;z-index:251670016" from="-30.85pt,10.5pt" to="-30.8pt,494.75pt" o:preferrelative="t" strokecolor="#739cc3">
            <v:stroke startarrow="block" endarrow="block" miterlimit="2"/>
          </v:line>
        </w:pict>
      </w:r>
      <w:r>
        <w:rPr>
          <w:noProof/>
        </w:rPr>
        <w:pict>
          <v:rect id="Rectangle 15" o:spid="_x0000_s1039" style="position:absolute;left:0;text-align:left;margin-left:213.55pt;margin-top:10.9pt;width:121pt;height:33.85pt;z-index:251661824" o:preferrelative="t" filled="f" fillcolor="#9cbee0" stroked="f">
            <v:fill color2="#bbd5f0"/>
            <v:textbox inset="7.21pt,,7.21pt">
              <w:txbxContent>
                <w:p w:rsidR="000033BC" w:rsidRDefault="000033BC">
                  <w:pPr>
                    <w:spacing w:line="240" w:lineRule="exact"/>
                    <w:rPr>
                      <w:rFonts w:ascii="宋体"/>
                      <w:color w:val="000000"/>
                      <w:sz w:val="20"/>
                      <w:szCs w:val="20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val="zh-CN"/>
                    </w:rPr>
                    <w:t>依法不需要审批或</w:t>
                  </w:r>
                </w:p>
                <w:p w:rsidR="000033BC" w:rsidRDefault="000033BC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val="zh-CN"/>
                    </w:rPr>
                    <w:t>不在本部门职权范围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4" o:spid="_x0000_s1040" style="position:absolute;left:0;text-align:left;margin-left:-1.35pt;margin-top:13.5pt;width:90.3pt;height:30.5pt;z-index:251662848" o:preferrelative="t" filled="f" fillcolor="#9cbee0" stroked="f">
            <v:fill color2="#bbd5f0"/>
            <v:textbox inset="7.21pt,,7.21pt">
              <w:txbxContent>
                <w:p w:rsidR="000033BC" w:rsidRDefault="000033BC">
                  <w:pPr>
                    <w:spacing w:line="240" w:lineRule="exact"/>
                    <w:rPr>
                      <w:rFonts w:ascii="宋体"/>
                      <w:color w:val="000000"/>
                      <w:sz w:val="20"/>
                      <w:szCs w:val="20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val="zh-CN"/>
                    </w:rPr>
                    <w:t>材料不齐全或</w:t>
                  </w:r>
                </w:p>
                <w:p w:rsidR="000033BC" w:rsidRDefault="000033BC">
                  <w:pPr>
                    <w:spacing w:line="240" w:lineRule="exact"/>
                    <w:rPr>
                      <w:rFonts w:eastAsia="Times New Roman"/>
                      <w:color w:val="000000"/>
                      <w:sz w:val="20"/>
                      <w:szCs w:val="20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val="zh-CN"/>
                    </w:rPr>
                    <w:t>不符合法定形式</w:t>
                  </w:r>
                </w:p>
                <w:p w:rsidR="000033BC" w:rsidRDefault="000033B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0033BC" w:rsidRDefault="000033BC">
      <w:r>
        <w:rPr>
          <w:noProof/>
        </w:rPr>
        <w:pict>
          <v:shape id="Flowchart: Process 52" o:spid="_x0000_s1041" type="#_x0000_t109" style="position:absolute;left:0;text-align:left;margin-left:158.15pt;margin-top:22.7pt;width:122.2pt;height:26.4pt;z-index:251676160" o:preferrelative="t" filled="f" fillcolor="#9cbee0" strokecolor="#739cc3" strokeweight="1.25pt">
            <v:fill color2="#bbd5f0"/>
            <v:stroke miterlimit="2"/>
            <v:textbox inset="7.21pt,,7.21pt">
              <w:txbxContent>
                <w:p w:rsidR="000033BC" w:rsidRDefault="000033BC">
                  <w:pPr>
                    <w:spacing w:line="287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  <w:lang w:val="zh-CN"/>
                    </w:rPr>
                    <w:t>出具《收件通知单》</w:t>
                  </w:r>
                </w:p>
                <w:p w:rsidR="000033BC" w:rsidRDefault="000033BC"/>
              </w:txbxContent>
            </v:textbox>
          </v:shape>
        </w:pict>
      </w:r>
      <w:r>
        <w:rPr>
          <w:noProof/>
        </w:rPr>
        <w:pict>
          <v:rect id="Rectangle 16" o:spid="_x0000_s1042" style="position:absolute;left:0;text-align:left;margin-left:72.9pt;margin-top:22.7pt;width:78.5pt;height:30.65pt;z-index:251660800" o:preferrelative="t" filled="f" fillcolor="#9cbee0" stroked="f">
            <v:fill color2="#bbd5f0"/>
            <v:textbox inset="7.21pt,,7.21pt">
              <w:txbxContent>
                <w:p w:rsidR="000033BC" w:rsidRDefault="000033BC">
                  <w:pPr>
                    <w:spacing w:line="240" w:lineRule="exact"/>
                    <w:jc w:val="right"/>
                    <w:rPr>
                      <w:rFonts w:ascii="宋体"/>
                      <w:color w:val="000000"/>
                      <w:sz w:val="20"/>
                      <w:szCs w:val="20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val="zh-CN"/>
                    </w:rPr>
                    <w:t>材料齐全、</w:t>
                  </w:r>
                </w:p>
                <w:p w:rsidR="000033BC" w:rsidRDefault="000033BC">
                  <w:pPr>
                    <w:spacing w:line="240" w:lineRule="exact"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val="zh-CN"/>
                    </w:rPr>
                    <w:t>符合法定形式</w:t>
                  </w:r>
                </w:p>
                <w:p w:rsidR="000033BC" w:rsidRDefault="000033BC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箭头 8" o:spid="_x0000_s1043" style="position:absolute;left:0;text-align:left;flip:x;z-index:251632128" from="151.7pt,15.1pt" to="152.35pt,62.65pt" o:preferrelative="t" strokecolor="#739cc3">
            <v:stroke endarrow="block" miterlimit="2"/>
          </v:line>
        </w:pict>
      </w:r>
    </w:p>
    <w:p w:rsidR="000033BC" w:rsidRDefault="000033BC">
      <w:r>
        <w:rPr>
          <w:noProof/>
        </w:rPr>
        <w:pict>
          <v:shape id="Flowchart: Decision 19" o:spid="_x0000_s1044" type="#_x0000_t110" style="position:absolute;left:0;text-align:left;margin-left:87pt;margin-top:30.7pt;width:130.9pt;height:74.15pt;z-index:251633152" o:preferrelative="t" filled="f" fillcolor="#9cbee0" strokecolor="#739cc3" strokeweight="1.25pt">
            <v:fill color2="#bbd5f0"/>
            <v:stroke miterlimit="2"/>
            <v:textbox inset="7.21pt,,7.21pt">
              <w:txbxContent>
                <w:p w:rsidR="000033BC" w:rsidRDefault="000033BC">
                  <w:pPr>
                    <w:spacing w:line="300" w:lineRule="exact"/>
                    <w:rPr>
                      <w:rFonts w:ascii="宋体"/>
                      <w:color w:val="000000"/>
                      <w:sz w:val="24"/>
                      <w:szCs w:val="24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  <w:lang w:val="zh-CN"/>
                    </w:rPr>
                    <w:t>初审</w:t>
                  </w:r>
                </w:p>
                <w:p w:rsidR="000033BC" w:rsidRDefault="000033BC">
                  <w:pPr>
                    <w:spacing w:line="300" w:lineRule="exact"/>
                    <w:rPr>
                      <w:rFonts w:ascii="宋体"/>
                      <w:color w:val="000000"/>
                      <w:sz w:val="15"/>
                      <w:szCs w:val="15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b w:val="0"/>
                      <w:bCs w:val="0"/>
                      <w:color w:val="000000"/>
                      <w:sz w:val="15"/>
                      <w:szCs w:val="15"/>
                      <w:lang w:val="zh-CN"/>
                    </w:rPr>
                    <w:t>（</w:t>
                  </w:r>
                  <w:r>
                    <w:rPr>
                      <w:rFonts w:ascii="宋体" w:hAnsi="宋体" w:cs="宋体" w:hint="eastAsia"/>
                      <w:b w:val="0"/>
                      <w:bCs w:val="0"/>
                      <w:color w:val="000000"/>
                      <w:sz w:val="15"/>
                      <w:szCs w:val="15"/>
                    </w:rPr>
                    <w:t>当场</w:t>
                  </w:r>
                  <w:r>
                    <w:rPr>
                      <w:rFonts w:ascii="宋体" w:hAnsi="宋体" w:cs="宋体" w:hint="eastAsia"/>
                      <w:b w:val="0"/>
                      <w:bCs w:val="0"/>
                      <w:color w:val="000000"/>
                      <w:sz w:val="15"/>
                      <w:szCs w:val="15"/>
                      <w:lang w:val="zh-CN"/>
                    </w:rPr>
                    <w:t>）</w:t>
                  </w:r>
                </w:p>
                <w:p w:rsidR="000033BC" w:rsidRDefault="000033BC">
                  <w:pPr>
                    <w:rPr>
                      <w:rFonts w:ascii="宋体"/>
                      <w:sz w:val="18"/>
                      <w:szCs w:val="18"/>
                    </w:rPr>
                  </w:pPr>
                </w:p>
                <w:p w:rsidR="000033BC" w:rsidRDefault="000033BC">
                  <w:pPr>
                    <w:rPr>
                      <w:rFonts w:ascii="宋体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033BC" w:rsidRDefault="000033BC">
      <w:r>
        <w:rPr>
          <w:noProof/>
        </w:rPr>
        <w:pict>
          <v:rect id="Rectangle 65" o:spid="_x0000_s1045" style="position:absolute;left:0;text-align:left;margin-left:20.85pt;margin-top:14.15pt;width:63.15pt;height:21.4pt;z-index:251677184" o:preferrelative="t" filled="f" fillcolor="#9cbee0" stroked="f">
            <v:fill color2="#bbd5f0"/>
            <v:textbox inset="7.21pt,,7.21pt">
              <w:txbxContent>
                <w:p w:rsidR="000033BC" w:rsidRDefault="000033BC">
                  <w:pPr>
                    <w:jc w:val="left"/>
                  </w:pPr>
                  <w:r>
                    <w:rPr>
                      <w:rFonts w:cs="宋体" w:hint="eastAsia"/>
                      <w:sz w:val="21"/>
                      <w:szCs w:val="21"/>
                    </w:rPr>
                    <w:t>责任主体</w:t>
                  </w:r>
                </w:p>
              </w:txbxContent>
            </v:textbox>
          </v:rect>
        </w:pict>
      </w:r>
    </w:p>
    <w:p w:rsidR="000033BC" w:rsidRDefault="000033BC">
      <w:r>
        <w:rPr>
          <w:noProof/>
        </w:rPr>
        <w:pict>
          <v:rect id="Rectangle 74" o:spid="_x0000_s1046" style="position:absolute;left:0;text-align:left;margin-left:10.45pt;margin-top:4.95pt;width:78.5pt;height:30.65pt;z-index:251684352" o:preferrelative="t" filled="f" fillcolor="#9cbee0" stroked="f">
            <v:fill color2="#bbd5f0"/>
            <v:textbox inset="7.21pt,,7.21pt">
              <w:txbxContent>
                <w:p w:rsidR="000033BC" w:rsidRDefault="000033BC">
                  <w:pPr>
                    <w:spacing w:line="240" w:lineRule="exact"/>
                    <w:rPr>
                      <w:rFonts w:eastAsia="Times New Roman"/>
                      <w:color w:val="000000"/>
                      <w:sz w:val="21"/>
                      <w:szCs w:val="21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1"/>
                      <w:szCs w:val="21"/>
                      <w:lang w:val="zh-CN"/>
                    </w:rPr>
                    <w:t>社保中心初审工作人员</w:t>
                  </w:r>
                </w:p>
                <w:p w:rsidR="000033BC" w:rsidRDefault="000033BC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73" o:spid="_x0000_s1047" style="position:absolute;left:0;text-align:left;margin-left:-30.6pt;margin-top:23.3pt;width:46.35pt;height:223.3pt;z-index:251683328" o:preferrelative="t" filled="f" fillcolor="#9cbee0" stroked="f">
            <v:fill color2="#bbd5f0"/>
            <v:textbox inset="7.21pt,,7.21pt">
              <w:txbxContent>
                <w:p w:rsidR="000033BC" w:rsidRDefault="000033BC">
                  <w:pPr>
                    <w:spacing w:line="240" w:lineRule="exact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cs="仿宋_GB2312" w:hint="eastAsia"/>
                      <w:b w:val="0"/>
                      <w:bCs w:val="0"/>
                      <w:sz w:val="24"/>
                      <w:szCs w:val="24"/>
                    </w:rPr>
                    <w:t>（承诺时限不包含依法需要听证、招标、拍卖、检验、检测、检疫、鉴定和专家评审的办理时限）</w:t>
                  </w:r>
                </w:p>
              </w:txbxContent>
            </v:textbox>
          </v:rect>
        </w:pict>
      </w:r>
      <w:r>
        <w:rPr>
          <w:noProof/>
        </w:rPr>
        <w:pict>
          <v:line id="Line 66" o:spid="_x0000_s1048" style="position:absolute;left:0;text-align:left;flip:x;z-index:251678208" from="15.75pt,4.95pt" to="87.75pt,5pt" o:preferrelative="t" strokecolor="#739cc3" strokeweight="1.25pt">
            <v:stroke miterlimit="2"/>
          </v:lin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肘形连接符 24" o:spid="_x0000_s1049" type="#_x0000_t34" style="position:absolute;left:0;text-align:left;margin-left:217.85pt;margin-top:4.35pt;width:6.65pt;height:258pt;z-index:251644416" o:connectortype="elbow" o:preferrelative="t" adj="83964" strokecolor="#739cc3" strokeweight="1.25pt">
            <v:stroke miterlimit="2"/>
          </v:shape>
        </w:pict>
      </w:r>
    </w:p>
    <w:p w:rsidR="000033BC" w:rsidRDefault="000033BC">
      <w:r>
        <w:rPr>
          <w:noProof/>
        </w:rPr>
        <w:pict>
          <v:rect id="Rectangle 23" o:spid="_x0000_s1050" style="position:absolute;left:0;text-align:left;margin-left:-68.9pt;margin-top:29pt;width:32.95pt;height:200.8pt;z-index:251672064" o:preferrelative="t" filled="f" fillcolor="#9cbee0" stroked="f">
            <v:fill color2="#bbd5f0"/>
            <v:textbox inset="7.21pt,,7.21pt">
              <w:txbxContent>
                <w:p w:rsidR="000033BC" w:rsidRDefault="000033BC">
                  <w:pPr>
                    <w:spacing w:line="287" w:lineRule="auto"/>
                    <w:rPr>
                      <w:rFonts w:eastAsia="Times New Roman"/>
                      <w:sz w:val="24"/>
                      <w:szCs w:val="24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  <w:lang w:val="zh-CN"/>
                    </w:rPr>
                    <w:t>承</w:t>
                  </w:r>
                </w:p>
                <w:p w:rsidR="000033BC" w:rsidRDefault="000033BC">
                  <w:pPr>
                    <w:spacing w:line="287" w:lineRule="auto"/>
                    <w:rPr>
                      <w:rFonts w:eastAsia="Times New Roman"/>
                      <w:sz w:val="24"/>
                      <w:szCs w:val="24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  <w:lang w:val="zh-CN"/>
                    </w:rPr>
                    <w:t>诺</w:t>
                  </w:r>
                </w:p>
                <w:p w:rsidR="000033BC" w:rsidRDefault="000033BC">
                  <w:pPr>
                    <w:spacing w:line="287" w:lineRule="auto"/>
                    <w:rPr>
                      <w:rFonts w:eastAsia="Times New Roman"/>
                      <w:sz w:val="24"/>
                      <w:szCs w:val="24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  <w:lang w:val="zh-CN"/>
                    </w:rPr>
                    <w:t>时</w:t>
                  </w:r>
                </w:p>
                <w:p w:rsidR="000033BC" w:rsidRDefault="000033BC">
                  <w:pPr>
                    <w:spacing w:line="287" w:lineRule="auto"/>
                    <w:rPr>
                      <w:rFonts w:eastAsia="Times New Roman"/>
                      <w:sz w:val="24"/>
                      <w:szCs w:val="24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  <w:lang w:val="zh-CN"/>
                    </w:rPr>
                    <w:t>限</w:t>
                  </w:r>
                </w:p>
                <w:p w:rsidR="000033BC" w:rsidRDefault="000033BC">
                  <w:pPr>
                    <w:spacing w:line="287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zh-CN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zh-CN"/>
                    </w:rPr>
                    <w:t>:</w:t>
                  </w:r>
                </w:p>
                <w:p w:rsidR="000033BC" w:rsidRDefault="000033BC">
                  <w:pPr>
                    <w:spacing w:line="287" w:lineRule="auto"/>
                    <w:rPr>
                      <w:rFonts w:eastAsia="Times New Roman"/>
                      <w:b w:val="0"/>
                      <w:bCs w:val="0"/>
                      <w:color w:val="000000"/>
                      <w:sz w:val="24"/>
                      <w:szCs w:val="24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b w:val="0"/>
                      <w:bCs w:val="0"/>
                      <w:color w:val="000000"/>
                      <w:sz w:val="24"/>
                      <w:szCs w:val="24"/>
                      <w:lang w:val="zh-CN"/>
                    </w:rPr>
                    <w:t>当场</w:t>
                  </w:r>
                </w:p>
                <w:p w:rsidR="000033BC" w:rsidRDefault="000033B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1" o:spid="_x0000_s1051" style="position:absolute;left:0;text-align:left;margin-left:128.35pt;margin-top:13.4pt;width:22.55pt;height:36.15pt;z-index:251658752" o:preferrelative="t" filled="f" fillcolor="#9cbee0" stroked="f">
            <v:fill color2="#bbd5f0"/>
            <v:textbox inset="7.21pt,,7.21pt">
              <w:txbxContent>
                <w:p w:rsidR="000033BC" w:rsidRDefault="000033BC">
                  <w:pPr>
                    <w:rPr>
                      <w:rFonts w:ascii="宋体"/>
                      <w:color w:val="000000"/>
                      <w:sz w:val="20"/>
                      <w:szCs w:val="20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val="zh-CN"/>
                    </w:rPr>
                    <w:t>通</w:t>
                  </w:r>
                </w:p>
                <w:p w:rsidR="000033BC" w:rsidRDefault="000033B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val="zh-CN"/>
                    </w:rPr>
                    <w:t>过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5" o:spid="_x0000_s1052" style="position:absolute;left:0;text-align:left;margin-left:248.4pt;margin-top:22.7pt;width:67.85pt;height:19.6pt;z-index:251650560" o:preferrelative="t" filled="f" fillcolor="#9cbee0" stroked="f">
            <v:fill color2="#bbd5f0"/>
            <v:textbox inset="7.21pt,,7.21pt">
              <w:txbxContent>
                <w:p w:rsidR="000033BC" w:rsidRDefault="000033B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="宋体" w:hint="eastAsia"/>
                      <w:sz w:val="20"/>
                      <w:szCs w:val="20"/>
                    </w:rPr>
                    <w:t>补件处理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4" o:spid="_x0000_s1053" style="position:absolute;left:0;text-align:left;margin-left:435.75pt;margin-top:29pt;width:42.35pt;height:24pt;z-index:251656704" o:preferrelative="t" filled="f" fillcolor="#9cbee0" stroked="f">
            <v:fill color2="#bbd5f0"/>
            <v:textbox inset="7.21pt,,7.21pt">
              <w:txbxContent>
                <w:p w:rsidR="000033BC" w:rsidRDefault="000033B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="宋体" w:hint="eastAsia"/>
                      <w:sz w:val="20"/>
                      <w:szCs w:val="20"/>
                    </w:rPr>
                    <w:t>告知</w:t>
                  </w:r>
                </w:p>
              </w:txbxContent>
            </v:textbox>
          </v:rect>
        </w:pict>
      </w:r>
      <w:r>
        <w:rPr>
          <w:noProof/>
        </w:rPr>
        <w:pict>
          <v:line id="Line 22" o:spid="_x0000_s1054" style="position:absolute;left:0;text-align:left;flip:x;z-index:251638272" from="151.8pt,10.3pt" to="152.35pt,52.35pt" o:preferrelative="t" strokecolor="#739cc3">
            <v:stroke endarrow="block" miterlimit="2"/>
          </v:line>
        </w:pict>
      </w:r>
    </w:p>
    <w:p w:rsidR="000033BC" w:rsidRDefault="000033BC">
      <w:r>
        <w:rPr>
          <w:noProof/>
        </w:rPr>
        <w:pict>
          <v:shape id="肘形连接符 27" o:spid="_x0000_s1055" type="#_x0000_t33" style="position:absolute;left:0;text-align:left;margin-left:317.35pt;margin-top:139.25pt;width:272.7pt;height:28.65pt;rotation:270;flip:x;z-index:251652608" o:connectortype="elbow" o:preferrelative="t" strokecolor="#739cc3">
            <v:stroke dashstyle="dash" startarrow="block" miterlimit="2"/>
          </v:shape>
        </w:pict>
      </w:r>
      <w:r>
        <w:rPr>
          <w:noProof/>
        </w:rPr>
        <w:pict>
          <v:rect id="Rectangle 29" o:spid="_x0000_s1056" style="position:absolute;left:0;text-align:left;margin-left:243.95pt;margin-top:12pt;width:73.1pt;height:35.95pt;z-index:251651584" o:preferrelative="t" filled="f" fillcolor="#9cbee0" stroked="f">
            <v:fill color2="#bbd5f0"/>
            <v:textbox inset="7.21pt,,7.21pt">
              <w:txbxContent>
                <w:p w:rsidR="000033BC" w:rsidRDefault="000033BC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cs="宋体" w:hint="eastAsia"/>
                      <w:sz w:val="20"/>
                      <w:szCs w:val="20"/>
                    </w:rPr>
                    <w:t>材料需补齐、</w:t>
                  </w:r>
                </w:p>
                <w:p w:rsidR="000033BC" w:rsidRDefault="000033BC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cs="宋体" w:hint="eastAsia"/>
                      <w:sz w:val="20"/>
                      <w:szCs w:val="20"/>
                    </w:rPr>
                    <w:t>补正</w:t>
                  </w:r>
                </w:p>
              </w:txbxContent>
            </v:textbox>
          </v:rect>
        </w:pict>
      </w:r>
      <w:r>
        <w:rPr>
          <w:noProof/>
        </w:rPr>
        <w:pict>
          <v:shape id="Flowchart: Decision 26" o:spid="_x0000_s1057" type="#_x0000_t110" style="position:absolute;left:0;text-align:left;margin-left:83pt;margin-top:20.3pt;width:138.55pt;height:99.85pt;z-index:251635200" o:preferrelative="t" filled="f" fillcolor="#9cbee0" strokecolor="#739cc3" strokeweight="1.25pt">
            <v:fill color2="#bbd5f0"/>
            <v:stroke miterlimit="2"/>
            <v:textbox inset="7.21pt,,7.21pt">
              <w:txbxContent>
                <w:p w:rsidR="000033BC" w:rsidRDefault="000033BC">
                  <w:pPr>
                    <w:adjustRightInd w:val="0"/>
                    <w:spacing w:line="300" w:lineRule="exact"/>
                    <w:rPr>
                      <w:rFonts w:ascii="宋体"/>
                      <w:color w:val="000000"/>
                      <w:sz w:val="21"/>
                      <w:szCs w:val="21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  <w:lang w:val="zh-CN"/>
                    </w:rPr>
                    <w:t>审核</w:t>
                  </w:r>
                  <w:r>
                    <w:rPr>
                      <w:rFonts w:ascii="宋体" w:hAnsi="宋体" w:cs="宋体"/>
                      <w:color w:val="000000"/>
                      <w:sz w:val="24"/>
                      <w:szCs w:val="24"/>
                      <w:lang w:val="zh-CN"/>
                    </w:rPr>
                    <w:t>(</w:t>
                  </w:r>
                  <w:r>
                    <w:rPr>
                      <w:rFonts w:ascii="宋体" w:hAnsi="宋体" w:cs="宋体" w:hint="eastAsia"/>
                      <w:color w:val="000000"/>
                      <w:sz w:val="21"/>
                      <w:szCs w:val="21"/>
                      <w:lang w:val="zh-CN"/>
                    </w:rPr>
                    <w:t>含现场踏勘</w:t>
                  </w:r>
                  <w:r>
                    <w:rPr>
                      <w:rFonts w:ascii="宋体" w:hAnsi="宋体" w:cs="宋体"/>
                      <w:color w:val="000000"/>
                      <w:sz w:val="21"/>
                      <w:szCs w:val="21"/>
                      <w:lang w:val="zh-CN"/>
                    </w:rPr>
                    <w:t>)</w:t>
                  </w:r>
                </w:p>
                <w:p w:rsidR="000033BC" w:rsidRDefault="000033BC">
                  <w:pPr>
                    <w:spacing w:line="300" w:lineRule="exact"/>
                    <w:rPr>
                      <w:rFonts w:ascii="宋体"/>
                      <w:color w:val="000000"/>
                      <w:sz w:val="15"/>
                      <w:szCs w:val="15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b w:val="0"/>
                      <w:bCs w:val="0"/>
                      <w:color w:val="000000"/>
                      <w:sz w:val="15"/>
                      <w:szCs w:val="15"/>
                      <w:lang w:val="zh-CN"/>
                    </w:rPr>
                    <w:t>（</w:t>
                  </w:r>
                  <w:r>
                    <w:rPr>
                      <w:rFonts w:ascii="宋体" w:hAnsi="宋体" w:cs="宋体" w:hint="eastAsia"/>
                      <w:b w:val="0"/>
                      <w:bCs w:val="0"/>
                      <w:color w:val="000000"/>
                      <w:sz w:val="15"/>
                      <w:szCs w:val="15"/>
                    </w:rPr>
                    <w:t>当场</w:t>
                  </w:r>
                  <w:r>
                    <w:rPr>
                      <w:rFonts w:ascii="宋体" w:hAnsi="宋体" w:cs="宋体" w:hint="eastAsia"/>
                      <w:b w:val="0"/>
                      <w:bCs w:val="0"/>
                      <w:color w:val="000000"/>
                      <w:sz w:val="15"/>
                      <w:szCs w:val="15"/>
                      <w:lang w:val="zh-CN"/>
                    </w:rPr>
                    <w:t>）</w:t>
                  </w:r>
                </w:p>
                <w:p w:rsidR="000033BC" w:rsidRDefault="000033BC">
                  <w:pPr>
                    <w:rPr>
                      <w:rFonts w:ascii="宋体"/>
                      <w:sz w:val="18"/>
                      <w:szCs w:val="18"/>
                    </w:rPr>
                  </w:pPr>
                </w:p>
                <w:p w:rsidR="000033BC" w:rsidRDefault="000033BC">
                  <w:pPr>
                    <w:adjustRightInd w:val="0"/>
                    <w:snapToGrid w:val="0"/>
                    <w:rPr>
                      <w:rFonts w:ascii="宋体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Flowchart: Process 28" o:spid="_x0000_s1058" type="#_x0000_t109" style="position:absolute;left:0;text-align:left;margin-left:318pt;margin-top:4pt;width:120.8pt;height:26.45pt;z-index:251642368" o:preferrelative="t" filled="f" fillcolor="#9cbee0" strokecolor="#739cc3" strokeweight="1.25pt">
            <v:fill color2="#bbd5f0"/>
            <v:stroke miterlimit="2"/>
            <v:textbox inset="7.21pt,,7.21pt">
              <w:txbxContent>
                <w:p w:rsidR="000033BC" w:rsidRDefault="000033BC">
                  <w:pPr>
                    <w:spacing w:line="287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  <w:lang w:val="zh-CN"/>
                    </w:rPr>
                    <w:t>出具《补件通知单》</w:t>
                  </w:r>
                </w:p>
                <w:p w:rsidR="000033BC" w:rsidRDefault="000033BC"/>
              </w:txbxContent>
            </v:textbox>
          </v:shape>
        </w:pict>
      </w:r>
      <w:r>
        <w:rPr>
          <w:noProof/>
        </w:rPr>
        <w:pict>
          <v:line id="Line 30" o:spid="_x0000_s1059" style="position:absolute;left:0;text-align:left;z-index:251647488" from="243.65pt,12.6pt" to="318.5pt,12.65pt" o:preferrelative="t" strokecolor="#739cc3">
            <v:stroke endarrow="block" miterlimit="2"/>
          </v:line>
        </w:pict>
      </w:r>
    </w:p>
    <w:p w:rsidR="000033BC" w:rsidRDefault="000033BC">
      <w:r>
        <w:rPr>
          <w:noProof/>
        </w:rPr>
        <w:pict>
          <v:rect id="Rectangle 71" o:spid="_x0000_s1060" style="position:absolute;left:0;text-align:left;margin-left:15.75pt;margin-top:16.9pt;width:63.15pt;height:21.4pt;z-index:251681280" o:preferrelative="t" filled="f" fillcolor="#9cbee0" stroked="f">
            <v:fill color2="#bbd5f0"/>
            <v:textbox inset="7.21pt,,7.21pt">
              <w:txbxContent>
                <w:p w:rsidR="000033BC" w:rsidRDefault="000033BC">
                  <w:pPr>
                    <w:jc w:val="left"/>
                  </w:pPr>
                  <w:r>
                    <w:rPr>
                      <w:rFonts w:cs="宋体" w:hint="eastAsia"/>
                      <w:sz w:val="21"/>
                      <w:szCs w:val="21"/>
                    </w:rPr>
                    <w:t>责任主体</w:t>
                  </w:r>
                </w:p>
              </w:txbxContent>
            </v:textbox>
          </v:rect>
        </w:pict>
      </w:r>
    </w:p>
    <w:p w:rsidR="000033BC" w:rsidRDefault="000033BC">
      <w:r>
        <w:rPr>
          <w:noProof/>
        </w:rPr>
        <w:pict>
          <v:rect id="Rectangle 75" o:spid="_x0000_s1061" style="position:absolute;left:0;text-align:left;margin-left:5.5pt;margin-top:7.5pt;width:78.5pt;height:32.4pt;z-index:251685376" o:preferrelative="t" filled="f" fillcolor="#9cbee0" stroked="f">
            <v:fill color2="#bbd5f0"/>
            <v:textbox inset="7.21pt,,7.21pt">
              <w:txbxContent>
                <w:p w:rsidR="000033BC" w:rsidRDefault="000033BC" w:rsidP="00A637A0">
                  <w:pPr>
                    <w:spacing w:line="240" w:lineRule="exact"/>
                    <w:rPr>
                      <w:rFonts w:eastAsia="Times New Roman"/>
                      <w:color w:val="000000"/>
                      <w:sz w:val="21"/>
                      <w:szCs w:val="21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1"/>
                      <w:szCs w:val="21"/>
                      <w:lang w:val="zh-CN"/>
                    </w:rPr>
                    <w:t>社保中心审核工作人员</w:t>
                  </w:r>
                </w:p>
                <w:p w:rsidR="000033BC" w:rsidRDefault="000033BC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Line 67" o:spid="_x0000_s1062" style="position:absolute;left:0;text-align:left;flip:x;z-index:251679232" from="13.5pt,7.5pt" to="85.5pt,7.55pt" o:preferrelative="t" strokecolor="#739cc3" strokeweight="1.25pt">
            <v:stroke miterlimit="2"/>
          </v:line>
        </w:pict>
      </w:r>
      <w:r>
        <w:rPr>
          <w:noProof/>
        </w:rPr>
        <w:pict>
          <v:line id="直线 25" o:spid="_x0000_s1063" style="position:absolute;left:0;text-align:left;z-index:251645440" from="219.2pt,7.1pt" to="243.95pt,7.15pt" o:preferrelative="t" strokecolor="#739cc3" strokeweight="1.25pt">
            <v:stroke miterlimit="2"/>
          </v:line>
        </w:pict>
      </w:r>
    </w:p>
    <w:p w:rsidR="000033BC" w:rsidRDefault="000033BC">
      <w:r>
        <w:rPr>
          <w:noProof/>
        </w:rPr>
        <w:pict>
          <v:rect id="Rectangle 32" o:spid="_x0000_s1064" style="position:absolute;left:0;text-align:left;margin-left:127.1pt;margin-top:29.8pt;width:23.8pt;height:35.3pt;z-index:251659776" o:preferrelative="t" filled="f" fillcolor="#9cbee0" stroked="f">
            <v:fill color2="#bbd5f0"/>
            <v:textbox inset="7.21pt,,7.21pt">
              <w:txbxContent>
                <w:p w:rsidR="000033BC" w:rsidRDefault="000033BC">
                  <w:pPr>
                    <w:rPr>
                      <w:rFonts w:ascii="宋体"/>
                      <w:color w:val="000000"/>
                      <w:sz w:val="20"/>
                      <w:szCs w:val="20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val="zh-CN"/>
                    </w:rPr>
                    <w:t>通</w:t>
                  </w:r>
                </w:p>
                <w:p w:rsidR="000033BC" w:rsidRDefault="000033B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val="zh-CN"/>
                    </w:rPr>
                    <w:t>过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7" o:spid="_x0000_s1065" style="position:absolute;left:0;text-align:left;margin-left:248.4pt;margin-top:8.7pt;width:65.9pt;height:24pt;z-index:251649536" o:preferrelative="t" filled="f" fillcolor="#9cbee0" stroked="f">
            <v:fill color2="#bbd5f0"/>
            <v:textbox inset="7.21pt,,7.21pt">
              <w:txbxContent>
                <w:p w:rsidR="000033BC" w:rsidRDefault="000033B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="宋体" w:hint="eastAsia"/>
                      <w:sz w:val="20"/>
                      <w:szCs w:val="20"/>
                    </w:rPr>
                    <w:t>退件处理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3" o:spid="_x0000_s1066" style="position:absolute;left:0;text-align:left;margin-left:435.75pt;margin-top:7.95pt;width:42.35pt;height:24pt;z-index:251655680" o:preferrelative="t" filled="f" fillcolor="#9cbee0" stroked="f">
            <v:fill color2="#bbd5f0"/>
            <v:textbox inset="7.21pt,,7.21pt">
              <w:txbxContent>
                <w:p w:rsidR="000033BC" w:rsidRDefault="000033B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="宋体" w:hint="eastAsia"/>
                      <w:sz w:val="20"/>
                      <w:szCs w:val="20"/>
                    </w:rPr>
                    <w:t>告知</w:t>
                  </w:r>
                </w:p>
              </w:txbxContent>
            </v:textbox>
          </v:rect>
        </w:pict>
      </w:r>
      <w:r>
        <w:rPr>
          <w:noProof/>
        </w:rPr>
        <w:pict>
          <v:line id="直线 29" o:spid="_x0000_s1067" style="position:absolute;left:0;text-align:left;z-index:251653632" from="439.7pt,27.6pt" to="468.9pt,27.65pt" o:preferrelative="t" strokecolor="#739cc3">
            <v:stroke dashstyle="dash" miterlimit="2"/>
          </v:line>
        </w:pict>
      </w:r>
      <w:r>
        <w:rPr>
          <w:noProof/>
        </w:rPr>
        <w:pict>
          <v:shape id="Flowchart: Process 36" o:spid="_x0000_s1068" type="#_x0000_t109" style="position:absolute;left:0;text-align:left;margin-left:318.15pt;margin-top:16pt;width:121.1pt;height:28.85pt;z-index:251643392" o:preferrelative="t" filled="f" fillcolor="#9cbee0" strokecolor="#739cc3" strokeweight="1.25pt">
            <v:fill color2="#bbd5f0"/>
            <v:stroke miterlimit="2"/>
            <v:textbox inset="7.21pt,,7.21pt">
              <w:txbxContent>
                <w:p w:rsidR="000033BC" w:rsidRDefault="000033BC">
                  <w:pPr>
                    <w:spacing w:line="287" w:lineRule="auto"/>
                    <w:rPr>
                      <w:rFonts w:eastAsia="Times New Roman"/>
                      <w:color w:val="000000"/>
                      <w:sz w:val="24"/>
                      <w:szCs w:val="24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  <w:lang w:val="zh-CN"/>
                    </w:rPr>
                    <w:t>出具《退件通知单》</w:t>
                  </w:r>
                </w:p>
                <w:p w:rsidR="000033BC" w:rsidRDefault="000033BC"/>
              </w:txbxContent>
            </v:textbox>
          </v:shape>
        </w:pict>
      </w:r>
      <w:r>
        <w:rPr>
          <w:noProof/>
        </w:rPr>
        <w:pict>
          <v:line id="Line 38" o:spid="_x0000_s1069" style="position:absolute;left:0;text-align:left;flip:x;z-index:251637248" from="151.1pt,26.7pt" to="151.7pt,69pt" o:preferrelative="t" strokecolor="#739cc3">
            <v:stroke endarrow="block" miterlimit="2"/>
          </v:line>
        </w:pict>
      </w:r>
    </w:p>
    <w:p w:rsidR="000033BC" w:rsidRDefault="000033BC">
      <w:r>
        <w:rPr>
          <w:noProof/>
        </w:rPr>
        <w:pict>
          <v:rect id="矩形 28" o:spid="_x0000_s1070" style="position:absolute;left:0;text-align:left;margin-left:243.95pt;margin-top:4.3pt;width:74.85pt;height:29.6pt;z-index:251648512" o:preferrelative="t" filled="f" fillcolor="#9cbee0" stroked="f">
            <v:fill color2="#bbd5f0"/>
            <v:textbox inset="7.21pt,,7.21pt">
              <w:txbxContent>
                <w:p w:rsidR="000033BC" w:rsidRDefault="000033BC">
                  <w:pPr>
                    <w:spacing w:line="240" w:lineRule="exact"/>
                    <w:rPr>
                      <w:rFonts w:eastAsia="Times New Roman"/>
                      <w:color w:val="000000"/>
                      <w:sz w:val="20"/>
                      <w:szCs w:val="20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val="zh-CN"/>
                    </w:rPr>
                    <w:t>经审查，不符合批准条件</w:t>
                  </w:r>
                </w:p>
                <w:p w:rsidR="000033BC" w:rsidRDefault="000033BC"/>
              </w:txbxContent>
            </v:textbox>
          </v:rect>
        </w:pict>
      </w:r>
      <w:r>
        <w:rPr>
          <w:noProof/>
        </w:rPr>
        <w:pict>
          <v:line id="箭头 26" o:spid="_x0000_s1071" style="position:absolute;left:0;text-align:left;z-index:251646464" from="243.7pt,.2pt" to="317.6pt,.25pt" o:preferrelative="t" strokecolor="#739cc3">
            <v:stroke endarrow="block" miterlimit="2"/>
          </v:line>
        </w:pict>
      </w:r>
    </w:p>
    <w:p w:rsidR="000033BC" w:rsidRDefault="000033BC">
      <w:pPr>
        <w:tabs>
          <w:tab w:val="left" w:pos="6256"/>
        </w:tabs>
        <w:jc w:val="left"/>
      </w:pPr>
      <w:r>
        <w:rPr>
          <w:noProof/>
        </w:rPr>
        <w:pict>
          <v:rect id="Rectangle 76" o:spid="_x0000_s1072" style="position:absolute;margin-left:7pt;margin-top:48pt;width:78.5pt;height:38.05pt;z-index:251686400" o:preferrelative="t" filled="f" fillcolor="#9cbee0" stroked="f">
            <v:fill color2="#bbd5f0"/>
            <v:textbox inset="7.21pt,,7.21pt">
              <w:txbxContent>
                <w:p w:rsidR="000033BC" w:rsidRDefault="000033BC" w:rsidP="00A637A0">
                  <w:pPr>
                    <w:spacing w:line="240" w:lineRule="exact"/>
                    <w:rPr>
                      <w:rFonts w:eastAsia="Times New Roman"/>
                      <w:color w:val="000000"/>
                      <w:sz w:val="21"/>
                      <w:szCs w:val="21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1"/>
                      <w:szCs w:val="21"/>
                      <w:lang w:val="zh-CN"/>
                    </w:rPr>
                    <w:t>社保中心领导</w:t>
                  </w:r>
                </w:p>
                <w:p w:rsidR="000033BC" w:rsidRDefault="000033BC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42" o:spid="_x0000_s1073" style="position:absolute;margin-left:152.4pt;margin-top:79.35pt;width:48.95pt;height:63.7pt;z-index:251657728" o:preferrelative="t" filled="f" fillcolor="#9cbee0" stroked="f">
            <v:fill color2="#bbd5f0"/>
            <v:textbox inset="7.21pt,,7.21pt">
              <w:txbxContent>
                <w:p w:rsidR="000033BC" w:rsidRDefault="000033BC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0"/>
                      <w:szCs w:val="20"/>
                      <w:lang w:val="zh-CN"/>
                    </w:rPr>
                    <w:t>开具补缴或欠缴通知</w:t>
                  </w:r>
                </w:p>
              </w:txbxContent>
            </v:textbox>
          </v:rect>
        </w:pict>
      </w:r>
      <w:r>
        <w:rPr>
          <w:noProof/>
        </w:rPr>
        <w:pict>
          <v:shape id="Flowchart: Terminator 47" o:spid="_x0000_s1074" type="#_x0000_t116" style="position:absolute;margin-left:101.45pt;margin-top:130.6pt;width:99.4pt;height:50.9pt;z-index:251630080" o:preferrelative="t" filled="f" fillcolor="#9cbee0" strokecolor="#739cc3" strokeweight="1.25pt">
            <v:fill color2="#bbd5f0"/>
            <v:stroke miterlimit="2"/>
            <v:textbox inset="7.21pt,,7.21pt">
              <w:txbxContent>
                <w:p w:rsidR="000033BC" w:rsidRDefault="000033BC">
                  <w:pPr>
                    <w:adjustRightInd w:val="0"/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窗口办结</w:t>
                  </w:r>
                </w:p>
                <w:p w:rsidR="000033BC" w:rsidRDefault="000033BC">
                  <w:pPr>
                    <w:spacing w:line="300" w:lineRule="exact"/>
                    <w:rPr>
                      <w:rFonts w:ascii="宋体"/>
                      <w:color w:val="000000"/>
                      <w:sz w:val="15"/>
                      <w:szCs w:val="15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b w:val="0"/>
                      <w:bCs w:val="0"/>
                      <w:color w:val="000000"/>
                      <w:sz w:val="15"/>
                      <w:szCs w:val="15"/>
                      <w:lang w:val="zh-CN"/>
                    </w:rPr>
                    <w:t>（</w:t>
                  </w:r>
                  <w:r>
                    <w:rPr>
                      <w:rFonts w:ascii="宋体" w:hAnsi="宋体" w:cs="宋体" w:hint="eastAsia"/>
                      <w:b w:val="0"/>
                      <w:bCs w:val="0"/>
                      <w:color w:val="000000"/>
                      <w:sz w:val="15"/>
                      <w:szCs w:val="15"/>
                    </w:rPr>
                    <w:t>当场</w:t>
                  </w:r>
                  <w:r>
                    <w:rPr>
                      <w:rFonts w:ascii="宋体" w:hAnsi="宋体" w:cs="宋体" w:hint="eastAsia"/>
                      <w:b w:val="0"/>
                      <w:bCs w:val="0"/>
                      <w:color w:val="000000"/>
                      <w:sz w:val="15"/>
                      <w:szCs w:val="15"/>
                      <w:lang w:val="zh-CN"/>
                    </w:rPr>
                    <w:t>）</w:t>
                  </w:r>
                </w:p>
                <w:p w:rsidR="000033BC" w:rsidRDefault="000033BC">
                  <w:pPr>
                    <w:rPr>
                      <w:rFonts w:ascii="宋体"/>
                      <w:sz w:val="18"/>
                      <w:szCs w:val="18"/>
                    </w:rPr>
                  </w:pPr>
                </w:p>
                <w:p w:rsidR="000033BC" w:rsidRDefault="000033BC">
                  <w:pPr>
                    <w:adjustRightInd w:val="0"/>
                    <w:snapToGrid w:val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72" o:spid="_x0000_s1075" style="position:absolute;margin-left:15.75pt;margin-top:21.8pt;width:63.15pt;height:21.4pt;z-index:251682304" o:preferrelative="t" filled="f" fillcolor="#9cbee0" stroked="f">
            <v:fill color2="#bbd5f0"/>
            <v:textbox inset="7.21pt,,7.21pt">
              <w:txbxContent>
                <w:p w:rsidR="000033BC" w:rsidRDefault="000033BC">
                  <w:pPr>
                    <w:jc w:val="left"/>
                  </w:pPr>
                  <w:r>
                    <w:rPr>
                      <w:rFonts w:cs="宋体" w:hint="eastAsia"/>
                      <w:sz w:val="21"/>
                      <w:szCs w:val="21"/>
                    </w:rPr>
                    <w:t>责任主体</w:t>
                  </w:r>
                </w:p>
              </w:txbxContent>
            </v:textbox>
          </v:rect>
        </w:pict>
      </w:r>
      <w:r>
        <w:rPr>
          <w:noProof/>
        </w:rPr>
        <w:pict>
          <v:line id="直线 51" o:spid="_x0000_s1076" style="position:absolute;flip:x y;z-index:251671040" from="-35.95pt,150.9pt" to="102.35pt,151.5pt" o:preferrelative="t" strokecolor="#739cc3" strokeweight="1.25pt">
            <v:stroke miterlimit="2"/>
          </v:line>
        </w:pict>
      </w:r>
      <w:r>
        <w:rPr>
          <w:noProof/>
        </w:rPr>
        <w:pict>
          <v:line id="Line 68" o:spid="_x0000_s1077" style="position:absolute;flip:x;z-index:251680256" from="9pt,43.2pt" to="81pt,43.25pt" o:preferrelative="t" strokecolor="#739cc3" strokeweight="1.25pt">
            <v:stroke miterlimit="2"/>
          </v:line>
        </w:pict>
      </w:r>
      <w:r>
        <w:rPr>
          <w:noProof/>
        </w:rPr>
        <w:pict>
          <v:shape id="Flowchart: Terminator 50" o:spid="_x0000_s1078" type="#_x0000_t116" style="position:absolute;margin-left:384.3pt;margin-top:133.95pt;width:99.4pt;height:31.5pt;z-index:251674112" o:preferrelative="t" filled="f" fillcolor="#9cbee0" strokecolor="#739cc3" strokeweight="1.25pt">
            <v:fill color2="#bbd5f0"/>
            <v:stroke miterlimit="2"/>
            <v:textbox inset="7.21pt,,7.21pt">
              <w:txbxContent>
                <w:p w:rsidR="000033BC" w:rsidRDefault="000033BC">
                  <w:pPr>
                    <w:adjustRightInd w:val="0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申请者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43" o:spid="_x0000_s1079" style="position:absolute;margin-left:258.6pt;margin-top:122.25pt;width:50.35pt;height:24pt;z-index:251654656" o:preferrelative="t" filled="f" fillcolor="#9cbee0" stroked="f">
            <v:fill color2="#bbd5f0"/>
            <v:textbox inset="7.21pt,,7.21pt">
              <w:txbxContent>
                <w:p w:rsidR="000033BC" w:rsidRDefault="000033BC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="宋体" w:hint="eastAsia"/>
                      <w:sz w:val="20"/>
                      <w:szCs w:val="20"/>
                    </w:rPr>
                    <w:t>告知</w:t>
                  </w:r>
                </w:p>
              </w:txbxContent>
            </v:textbox>
          </v:rect>
        </w:pict>
      </w:r>
      <w:r>
        <w:rPr>
          <w:noProof/>
        </w:rPr>
        <w:pict>
          <v:line id="Line 51" o:spid="_x0000_s1080" style="position:absolute;z-index:251675136" from="201.35pt,150.35pt" to="384.3pt,150.65pt" o:preferrelative="t" strokecolor="#739cc3">
            <v:stroke dashstyle="dash" endarrow="block" miterlimit="2"/>
          </v:line>
        </w:pict>
      </w:r>
      <w:r>
        <w:rPr>
          <w:noProof/>
        </w:rPr>
        <w:pict>
          <v:line id="Line 48" o:spid="_x0000_s1081" style="position:absolute;flip:x;z-index:251639296" from="151.45pt,79.35pt" to="152.2pt,129.05pt" o:preferrelative="t" strokecolor="#739cc3">
            <v:stroke endarrow="block" miterlimit="2"/>
          </v:line>
        </w:pict>
      </w:r>
      <w:r>
        <w:rPr>
          <w:noProof/>
        </w:rPr>
        <w:pict>
          <v:shape id="Flowchart: Decision 46" o:spid="_x0000_s1082" type="#_x0000_t110" style="position:absolute;margin-left:80.35pt;margin-top:6.65pt;width:144.45pt;height:74.15pt;z-index:251634176" o:preferrelative="t" filled="f" fillcolor="#9cbee0" strokecolor="#739cc3" strokeweight="1.25pt">
            <v:fill color2="#bbd5f0"/>
            <v:stroke miterlimit="2"/>
            <v:textbox inset="7.21pt,,7.21pt">
              <w:txbxContent>
                <w:p w:rsidR="000033BC" w:rsidRDefault="000033BC">
                  <w:pPr>
                    <w:spacing w:line="300" w:lineRule="exact"/>
                    <w:rPr>
                      <w:rFonts w:ascii="宋体"/>
                      <w:color w:val="000000"/>
                      <w:sz w:val="24"/>
                      <w:szCs w:val="24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  <w:lang w:val="zh-CN"/>
                    </w:rPr>
                    <w:t>领导签批</w:t>
                  </w:r>
                </w:p>
                <w:p w:rsidR="000033BC" w:rsidRDefault="000033BC">
                  <w:pPr>
                    <w:spacing w:line="300" w:lineRule="exact"/>
                    <w:rPr>
                      <w:rFonts w:ascii="宋体"/>
                      <w:color w:val="000000"/>
                      <w:sz w:val="15"/>
                      <w:szCs w:val="15"/>
                      <w:lang w:val="zh-CN"/>
                    </w:rPr>
                  </w:pPr>
                  <w:r>
                    <w:rPr>
                      <w:rFonts w:ascii="宋体" w:hAnsi="宋体" w:cs="宋体" w:hint="eastAsia"/>
                      <w:b w:val="0"/>
                      <w:bCs w:val="0"/>
                      <w:color w:val="000000"/>
                      <w:sz w:val="15"/>
                      <w:szCs w:val="15"/>
                      <w:lang w:val="zh-CN"/>
                    </w:rPr>
                    <w:t>（</w:t>
                  </w:r>
                  <w:r>
                    <w:rPr>
                      <w:rFonts w:ascii="宋体" w:hAnsi="宋体" w:cs="宋体" w:hint="eastAsia"/>
                      <w:b w:val="0"/>
                      <w:bCs w:val="0"/>
                      <w:color w:val="000000"/>
                      <w:sz w:val="15"/>
                      <w:szCs w:val="15"/>
                    </w:rPr>
                    <w:t>当场</w:t>
                  </w:r>
                  <w:r>
                    <w:rPr>
                      <w:rFonts w:ascii="宋体" w:hAnsi="宋体" w:cs="宋体" w:hint="eastAsia"/>
                      <w:b w:val="0"/>
                      <w:bCs w:val="0"/>
                      <w:color w:val="000000"/>
                      <w:sz w:val="15"/>
                      <w:szCs w:val="15"/>
                      <w:lang w:val="zh-CN"/>
                    </w:rPr>
                    <w:t>）</w:t>
                  </w:r>
                </w:p>
                <w:p w:rsidR="000033BC" w:rsidRDefault="000033BC">
                  <w:pPr>
                    <w:rPr>
                      <w:rFonts w:ascii="宋体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0033BC" w:rsidSect="007F6769">
      <w:headerReference w:type="default" r:id="rId6"/>
      <w:footerReference w:type="default" r:id="rId7"/>
      <w:pgSz w:w="11906" w:h="16838"/>
      <w:pgMar w:top="1418" w:right="1797" w:bottom="141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3BC" w:rsidRDefault="000033BC" w:rsidP="007F6769">
      <w:r>
        <w:separator/>
      </w:r>
    </w:p>
  </w:endnote>
  <w:endnote w:type="continuationSeparator" w:id="0">
    <w:p w:rsidR="000033BC" w:rsidRDefault="000033BC" w:rsidP="007F6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BC" w:rsidRDefault="000033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3BC" w:rsidRDefault="000033BC" w:rsidP="007F6769">
      <w:r>
        <w:separator/>
      </w:r>
    </w:p>
  </w:footnote>
  <w:footnote w:type="continuationSeparator" w:id="0">
    <w:p w:rsidR="000033BC" w:rsidRDefault="000033BC" w:rsidP="007F6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BC" w:rsidRDefault="000033BC" w:rsidP="006B3D24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33BC"/>
    <w:rsid w:val="0000710B"/>
    <w:rsid w:val="000575D7"/>
    <w:rsid w:val="000643A6"/>
    <w:rsid w:val="000A173D"/>
    <w:rsid w:val="000D261B"/>
    <w:rsid w:val="001529DE"/>
    <w:rsid w:val="00172A27"/>
    <w:rsid w:val="00194CFD"/>
    <w:rsid w:val="002202DD"/>
    <w:rsid w:val="003513E5"/>
    <w:rsid w:val="0052727E"/>
    <w:rsid w:val="00591C53"/>
    <w:rsid w:val="005A456B"/>
    <w:rsid w:val="005C4BBA"/>
    <w:rsid w:val="005F6D22"/>
    <w:rsid w:val="00653970"/>
    <w:rsid w:val="0066792D"/>
    <w:rsid w:val="0067427E"/>
    <w:rsid w:val="00675B3D"/>
    <w:rsid w:val="006B3D24"/>
    <w:rsid w:val="006E60A4"/>
    <w:rsid w:val="00707268"/>
    <w:rsid w:val="00741F08"/>
    <w:rsid w:val="00767EE5"/>
    <w:rsid w:val="007F6769"/>
    <w:rsid w:val="008109A3"/>
    <w:rsid w:val="00860F45"/>
    <w:rsid w:val="008B0088"/>
    <w:rsid w:val="009633D2"/>
    <w:rsid w:val="009D4F83"/>
    <w:rsid w:val="00A3206C"/>
    <w:rsid w:val="00A5314C"/>
    <w:rsid w:val="00A56966"/>
    <w:rsid w:val="00A637A0"/>
    <w:rsid w:val="00B30788"/>
    <w:rsid w:val="00B457A0"/>
    <w:rsid w:val="00B7120D"/>
    <w:rsid w:val="00B814AF"/>
    <w:rsid w:val="00BD6B30"/>
    <w:rsid w:val="00CC2361"/>
    <w:rsid w:val="00D20D44"/>
    <w:rsid w:val="00D27AEF"/>
    <w:rsid w:val="00D85428"/>
    <w:rsid w:val="00D90AA0"/>
    <w:rsid w:val="00DF58DB"/>
    <w:rsid w:val="00EA070D"/>
    <w:rsid w:val="00EA4894"/>
    <w:rsid w:val="00EE3FF4"/>
    <w:rsid w:val="00F25914"/>
    <w:rsid w:val="00F7539F"/>
    <w:rsid w:val="00FB28A5"/>
    <w:rsid w:val="05C97F0E"/>
    <w:rsid w:val="06AA71FC"/>
    <w:rsid w:val="09E23546"/>
    <w:rsid w:val="0AA53284"/>
    <w:rsid w:val="0B0C1D2F"/>
    <w:rsid w:val="331E076C"/>
    <w:rsid w:val="38853A46"/>
    <w:rsid w:val="38E31861"/>
    <w:rsid w:val="3BFC52F7"/>
    <w:rsid w:val="515A2406"/>
    <w:rsid w:val="5489003F"/>
    <w:rsid w:val="54B96610"/>
    <w:rsid w:val="61437A06"/>
    <w:rsid w:val="66AF439E"/>
    <w:rsid w:val="796E3424"/>
    <w:rsid w:val="7F00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69"/>
    <w:pPr>
      <w:jc w:val="center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F6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6769"/>
    <w:rPr>
      <w:b/>
      <w:bCs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7F6769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6769"/>
    <w:rPr>
      <w:b/>
      <w:bCs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14</Words>
  <Characters>81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行政审批服务运行流程图示例</dc:title>
  <dc:subject/>
  <dc:creator>Administrator</dc:creator>
  <cp:keywords/>
  <dc:description/>
  <cp:lastModifiedBy>Sky123.Org</cp:lastModifiedBy>
  <cp:revision>7</cp:revision>
  <cp:lastPrinted>2015-06-07T03:39:00Z</cp:lastPrinted>
  <dcterms:created xsi:type="dcterms:W3CDTF">2015-07-12T16:06:00Z</dcterms:created>
  <dcterms:modified xsi:type="dcterms:W3CDTF">2015-07-30T01:17:00Z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