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ind w:left="0" w:right="0" w:firstLine="0"/>
        <w:jc w:val="center"/>
        <w:rPr>
          <w:rFonts w:ascii="宋体" w:hAnsi="宋体" w:eastAsia="宋体" w:cs="宋体"/>
          <w:i w:val="0"/>
          <w:iCs w:val="0"/>
          <w:caps w:val="0"/>
          <w:color w:val="555555"/>
          <w:spacing w:val="0"/>
          <w:sz w:val="22"/>
          <w:szCs w:val="22"/>
        </w:rPr>
      </w:pPr>
      <w:r>
        <w:rPr>
          <w:rFonts w:ascii="方正小标宋简体" w:hAnsi="方正小标宋简体" w:eastAsia="方正小标宋简体" w:cs="方正小标宋简体"/>
          <w:i w:val="0"/>
          <w:iCs w:val="0"/>
          <w:caps w:val="0"/>
          <w:color w:val="555555"/>
          <w:spacing w:val="0"/>
          <w:kern w:val="0"/>
          <w:sz w:val="84"/>
          <w:szCs w:val="84"/>
          <w:bdr w:val="none" w:color="auto" w:sz="0" w:space="0"/>
          <w:shd w:val="clear" w:fill="F9F7F5"/>
          <w:lang w:val="en-US" w:eastAsia="zh-CN" w:bidi="ar"/>
        </w:rPr>
        <w:br w:type="textWrapping"/>
      </w:r>
      <w:r>
        <w:rPr>
          <w:rFonts w:hint="eastAsia" w:ascii="方正小标宋简体" w:hAnsi="方正小标宋简体" w:eastAsia="方正小标宋简体" w:cs="方正小标宋简体"/>
          <w:i w:val="0"/>
          <w:iCs w:val="0"/>
          <w:caps w:val="0"/>
          <w:color w:val="555555"/>
          <w:spacing w:val="0"/>
          <w:kern w:val="0"/>
          <w:sz w:val="84"/>
          <w:szCs w:val="84"/>
          <w:bdr w:val="none" w:color="auto" w:sz="0" w:space="0"/>
          <w:shd w:val="clear" w:fill="F9F7F5"/>
          <w:lang w:val="en-US" w:eastAsia="zh-CN" w:bidi="ar"/>
        </w:rPr>
        <w:t>2019年度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ind w:left="0" w:right="0" w:firstLine="0"/>
        <w:jc w:val="center"/>
        <w:rPr>
          <w:rFonts w:ascii="宋体" w:hAnsi="宋体" w:eastAsia="宋体" w:cs="宋体"/>
          <w:i w:val="0"/>
          <w:iCs w:val="0"/>
          <w:caps w:val="0"/>
          <w:color w:val="555555"/>
          <w:spacing w:val="0"/>
          <w:sz w:val="22"/>
          <w:szCs w:val="22"/>
        </w:rPr>
      </w:pPr>
      <w:r>
        <w:rPr>
          <w:rFonts w:ascii="Calibri" w:hAnsi="Calibri" w:eastAsia="宋体" w:cs="Calibri"/>
          <w:i w:val="0"/>
          <w:iCs w:val="0"/>
          <w:caps w:val="0"/>
          <w:color w:val="555555"/>
          <w:spacing w:val="0"/>
          <w:kern w:val="0"/>
          <w:sz w:val="84"/>
          <w:szCs w:val="84"/>
          <w:bdr w:val="none" w:color="auto" w:sz="0" w:space="0"/>
          <w:shd w:val="clear" w:fill="F9F7F5"/>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ind w:left="0" w:right="0" w:firstLine="0"/>
        <w:jc w:val="center"/>
        <w:rPr>
          <w:rFonts w:ascii="宋体" w:hAnsi="宋体" w:eastAsia="宋体" w:cs="宋体"/>
          <w:i w:val="0"/>
          <w:iCs w:val="0"/>
          <w:caps w:val="0"/>
          <w:color w:val="555555"/>
          <w:spacing w:val="0"/>
          <w:sz w:val="22"/>
          <w:szCs w:val="22"/>
        </w:rPr>
      </w:pPr>
      <w:r>
        <w:rPr>
          <w:rFonts w:hint="eastAsia" w:ascii="方正小标宋简体" w:hAnsi="方正小标宋简体" w:eastAsia="方正小标宋简体" w:cs="方正小标宋简体"/>
          <w:i w:val="0"/>
          <w:iCs w:val="0"/>
          <w:caps w:val="0"/>
          <w:color w:val="555555"/>
          <w:spacing w:val="0"/>
          <w:kern w:val="0"/>
          <w:sz w:val="84"/>
          <w:szCs w:val="84"/>
          <w:bdr w:val="none" w:color="auto" w:sz="0" w:space="0"/>
          <w:shd w:val="clear" w:fill="F9F7F5"/>
          <w:lang w:val="en-US" w:eastAsia="zh-CN" w:bidi="ar"/>
        </w:rPr>
        <w:t>泉州市鲤城区文化体育和旅游局部门预算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ind w:left="0" w:right="0" w:firstLine="0"/>
        <w:jc w:val="left"/>
        <w:rPr>
          <w:rFonts w:ascii="宋体" w:hAnsi="宋体" w:eastAsia="宋体" w:cs="宋体"/>
          <w:i w:val="0"/>
          <w:iCs w:val="0"/>
          <w:caps w:val="0"/>
          <w:color w:val="555555"/>
          <w:spacing w:val="0"/>
          <w:sz w:val="22"/>
          <w:szCs w:val="22"/>
        </w:rPr>
      </w:pPr>
      <w:r>
        <w:rPr>
          <w:rFonts w:hint="default" w:ascii="Calibri" w:hAnsi="Calibri" w:eastAsia="宋体" w:cs="Calibri"/>
          <w:i w:val="0"/>
          <w:iCs w:val="0"/>
          <w:caps w:val="0"/>
          <w:color w:val="555555"/>
          <w:spacing w:val="0"/>
          <w:kern w:val="0"/>
          <w:sz w:val="84"/>
          <w:szCs w:val="84"/>
          <w:bdr w:val="none" w:color="auto" w:sz="0" w:space="0"/>
          <w:shd w:val="clear" w:fill="F9F7F5"/>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ind w:left="0" w:right="0" w:firstLine="0"/>
        <w:jc w:val="left"/>
        <w:rPr>
          <w:rFonts w:ascii="宋体" w:hAnsi="宋体" w:eastAsia="宋体" w:cs="宋体"/>
          <w:i w:val="0"/>
          <w:iCs w:val="0"/>
          <w:caps w:val="0"/>
          <w:color w:val="555555"/>
          <w:spacing w:val="0"/>
          <w:sz w:val="22"/>
          <w:szCs w:val="22"/>
        </w:rPr>
      </w:pPr>
      <w:r>
        <w:rPr>
          <w:rFonts w:hint="default" w:ascii="Calibri" w:hAnsi="Calibri" w:eastAsia="宋体" w:cs="Calibri"/>
          <w:i w:val="0"/>
          <w:iCs w:val="0"/>
          <w:caps w:val="0"/>
          <w:color w:val="555555"/>
          <w:spacing w:val="0"/>
          <w:kern w:val="0"/>
          <w:sz w:val="84"/>
          <w:szCs w:val="84"/>
          <w:bdr w:val="none" w:color="auto" w:sz="0" w:space="0"/>
          <w:shd w:val="clear" w:fill="F9F7F5"/>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ind w:left="0" w:right="0" w:firstLine="0"/>
        <w:jc w:val="left"/>
        <w:rPr>
          <w:rFonts w:ascii="宋体" w:hAnsi="宋体" w:eastAsia="宋体" w:cs="宋体"/>
          <w:i w:val="0"/>
          <w:iCs w:val="0"/>
          <w:caps w:val="0"/>
          <w:color w:val="555555"/>
          <w:spacing w:val="0"/>
          <w:sz w:val="22"/>
          <w:szCs w:val="22"/>
        </w:rPr>
      </w:pPr>
      <w:r>
        <w:rPr>
          <w:rFonts w:hint="default" w:ascii="Calibri" w:hAnsi="Calibri" w:eastAsia="宋体" w:cs="Calibri"/>
          <w:i w:val="0"/>
          <w:iCs w:val="0"/>
          <w:caps w:val="0"/>
          <w:color w:val="555555"/>
          <w:spacing w:val="0"/>
          <w:kern w:val="0"/>
          <w:sz w:val="84"/>
          <w:szCs w:val="84"/>
          <w:bdr w:val="none" w:color="auto" w:sz="0" w:space="0"/>
          <w:shd w:val="clear" w:fill="F9F7F5"/>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ind w:left="0" w:right="0" w:firstLine="0"/>
        <w:jc w:val="left"/>
        <w:rPr>
          <w:rFonts w:ascii="宋体" w:hAnsi="宋体" w:eastAsia="宋体" w:cs="宋体"/>
          <w:i w:val="0"/>
          <w:iCs w:val="0"/>
          <w:caps w:val="0"/>
          <w:color w:val="555555"/>
          <w:spacing w:val="0"/>
          <w:sz w:val="22"/>
          <w:szCs w:val="22"/>
        </w:rPr>
      </w:pPr>
      <w:r>
        <w:rPr>
          <w:rFonts w:hint="default" w:ascii="Calibri" w:hAnsi="Calibri" w:eastAsia="宋体" w:cs="Calibri"/>
          <w:i w:val="0"/>
          <w:iCs w:val="0"/>
          <w:caps w:val="0"/>
          <w:color w:val="555555"/>
          <w:spacing w:val="0"/>
          <w:kern w:val="0"/>
          <w:sz w:val="84"/>
          <w:szCs w:val="84"/>
          <w:bdr w:val="none" w:color="auto" w:sz="0" w:space="0"/>
          <w:shd w:val="clear" w:fill="F9F7F5"/>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ind w:left="0" w:right="0" w:firstLine="0"/>
        <w:jc w:val="left"/>
        <w:rPr>
          <w:rFonts w:ascii="宋体" w:hAnsi="宋体" w:eastAsia="宋体" w:cs="宋体"/>
          <w:i w:val="0"/>
          <w:iCs w:val="0"/>
          <w:caps w:val="0"/>
          <w:color w:val="555555"/>
          <w:spacing w:val="0"/>
          <w:sz w:val="22"/>
          <w:szCs w:val="22"/>
        </w:rPr>
      </w:pPr>
      <w:r>
        <w:rPr>
          <w:rFonts w:hint="default" w:ascii="Calibri" w:hAnsi="Calibri" w:eastAsia="宋体" w:cs="Calibri"/>
          <w:i w:val="0"/>
          <w:iCs w:val="0"/>
          <w:caps w:val="0"/>
          <w:color w:val="555555"/>
          <w:spacing w:val="0"/>
          <w:kern w:val="0"/>
          <w:sz w:val="10"/>
          <w:szCs w:val="10"/>
          <w:bdr w:val="none" w:color="auto" w:sz="0" w:space="0"/>
          <w:shd w:val="clear" w:fill="F9F7F5"/>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ind w:left="0" w:right="0" w:firstLine="0"/>
        <w:jc w:val="center"/>
        <w:rPr>
          <w:rFonts w:ascii="宋体" w:hAnsi="宋体" w:eastAsia="宋体" w:cs="宋体"/>
          <w:i w:val="0"/>
          <w:iCs w:val="0"/>
          <w:caps w:val="0"/>
          <w:color w:val="555555"/>
          <w:spacing w:val="0"/>
          <w:sz w:val="22"/>
          <w:szCs w:val="22"/>
        </w:rPr>
      </w:pPr>
      <w:r>
        <w:rPr>
          <w:rFonts w:ascii="宋体" w:hAnsi="宋体" w:eastAsia="宋体" w:cs="宋体"/>
          <w:b/>
          <w:bCs/>
          <w:i w:val="0"/>
          <w:iCs w:val="0"/>
          <w:caps w:val="0"/>
          <w:color w:val="555555"/>
          <w:spacing w:val="0"/>
          <w:sz w:val="44"/>
          <w:szCs w:val="44"/>
          <w:bdr w:val="none" w:color="auto" w:sz="0" w:space="0"/>
          <w:shd w:val="clear" w:fill="F9F7F5"/>
        </w:rPr>
        <w:br w:type="textWrapping"/>
      </w:r>
      <w:r>
        <w:rPr>
          <w:rFonts w:hint="eastAsia" w:ascii="宋体" w:hAnsi="宋体" w:eastAsia="宋体" w:cs="宋体"/>
          <w:b/>
          <w:bCs/>
          <w:i w:val="0"/>
          <w:iCs w:val="0"/>
          <w:caps w:val="0"/>
          <w:color w:val="555555"/>
          <w:spacing w:val="0"/>
          <w:sz w:val="44"/>
          <w:szCs w:val="44"/>
          <w:bdr w:val="none" w:color="auto" w:sz="0" w:space="0"/>
          <w:shd w:val="clear" w:fill="F9F7F5"/>
        </w:rPr>
        <w:t>目</w:t>
      </w:r>
      <w:r>
        <w:rPr>
          <w:rFonts w:ascii="宋体" w:hAnsi="宋体" w:eastAsia="宋体" w:cs="宋体"/>
          <w:b/>
          <w:bCs/>
          <w:i w:val="0"/>
          <w:iCs w:val="0"/>
          <w:caps w:val="0"/>
          <w:color w:val="555555"/>
          <w:spacing w:val="0"/>
          <w:sz w:val="44"/>
          <w:szCs w:val="44"/>
          <w:bdr w:val="none" w:color="auto" w:sz="0" w:space="0"/>
          <w:shd w:val="clear" w:fill="F9F7F5"/>
        </w:rPr>
        <w:t>      </w:t>
      </w:r>
      <w:r>
        <w:rPr>
          <w:rFonts w:hint="eastAsia" w:ascii="宋体" w:hAnsi="宋体" w:eastAsia="宋体" w:cs="宋体"/>
          <w:b/>
          <w:bCs/>
          <w:i w:val="0"/>
          <w:iCs w:val="0"/>
          <w:caps w:val="0"/>
          <w:color w:val="555555"/>
          <w:spacing w:val="0"/>
          <w:sz w:val="44"/>
          <w:szCs w:val="44"/>
          <w:bdr w:val="none" w:color="auto" w:sz="0" w:space="0"/>
          <w:shd w:val="clear" w:fill="F9F7F5"/>
        </w:rPr>
        <w:t>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ind w:left="0" w:right="0" w:firstLine="0"/>
        <w:jc w:val="left"/>
        <w:rPr>
          <w:rFonts w:ascii="宋体" w:hAnsi="宋体" w:eastAsia="宋体" w:cs="宋体"/>
          <w:i w:val="0"/>
          <w:iCs w:val="0"/>
          <w:caps w:val="0"/>
          <w:color w:val="555555"/>
          <w:spacing w:val="0"/>
          <w:sz w:val="22"/>
          <w:szCs w:val="22"/>
        </w:rPr>
      </w:pPr>
      <w:r>
        <w:rPr>
          <w:rFonts w:ascii="宋体" w:hAnsi="宋体" w:eastAsia="宋体" w:cs="宋体"/>
          <w:i w:val="0"/>
          <w:iCs w:val="0"/>
          <w:caps w:val="0"/>
          <w:color w:val="555555"/>
          <w:spacing w:val="0"/>
          <w:sz w:val="36"/>
          <w:szCs w:val="36"/>
          <w:bdr w:val="none" w:color="auto" w:sz="0" w:space="0"/>
          <w:shd w:val="clear" w:fill="F9F7F5"/>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ind w:left="0" w:right="0" w:firstLine="0"/>
        <w:jc w:val="left"/>
        <w:rPr>
          <w:rFonts w:ascii="宋体" w:hAnsi="宋体" w:eastAsia="宋体" w:cs="宋体"/>
          <w:i w:val="0"/>
          <w:iCs w:val="0"/>
          <w:caps w:val="0"/>
          <w:color w:val="555555"/>
          <w:spacing w:val="0"/>
          <w:sz w:val="22"/>
          <w:szCs w:val="22"/>
        </w:rPr>
      </w:pPr>
      <w:r>
        <w:rPr>
          <w:rFonts w:ascii="宋体" w:hAnsi="宋体" w:eastAsia="宋体" w:cs="宋体"/>
          <w:i w:val="0"/>
          <w:iCs w:val="0"/>
          <w:caps w:val="0"/>
          <w:color w:val="555555"/>
          <w:spacing w:val="0"/>
          <w:sz w:val="36"/>
          <w:szCs w:val="36"/>
          <w:bdr w:val="none" w:color="auto" w:sz="0" w:space="0"/>
          <w:shd w:val="clear" w:fill="F9F7F5"/>
        </w:rPr>
        <w:t>2019年度鲤城区文化体育和旅游局部门预算说明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ind w:left="0" w:right="0" w:firstLine="0"/>
        <w:jc w:val="left"/>
        <w:rPr>
          <w:rFonts w:ascii="宋体" w:hAnsi="宋体" w:eastAsia="宋体" w:cs="宋体"/>
          <w:i w:val="0"/>
          <w:iCs w:val="0"/>
          <w:caps w:val="0"/>
          <w:color w:val="555555"/>
          <w:spacing w:val="0"/>
          <w:sz w:val="22"/>
          <w:szCs w:val="22"/>
        </w:rPr>
      </w:pPr>
      <w:r>
        <w:rPr>
          <w:rFonts w:ascii="宋体" w:hAnsi="宋体" w:eastAsia="宋体" w:cs="宋体"/>
          <w:i w:val="0"/>
          <w:iCs w:val="0"/>
          <w:caps w:val="0"/>
          <w:color w:val="555555"/>
          <w:spacing w:val="0"/>
          <w:sz w:val="36"/>
          <w:szCs w:val="36"/>
          <w:bdr w:val="none" w:color="auto" w:sz="0" w:space="0"/>
          <w:shd w:val="clear" w:fill="F9F7F5"/>
        </w:rPr>
        <w:t>一、部门主要职责………………………………</w:t>
      </w:r>
      <w:r>
        <w:rPr>
          <w:rFonts w:hint="eastAsia" w:ascii="宋体" w:hAnsi="宋体" w:eastAsia="宋体" w:cs="宋体"/>
          <w:i w:val="0"/>
          <w:iCs w:val="0"/>
          <w:caps w:val="0"/>
          <w:color w:val="555555"/>
          <w:spacing w:val="0"/>
          <w:sz w:val="36"/>
          <w:szCs w:val="36"/>
          <w:bdr w:val="none" w:color="auto" w:sz="0" w:space="0"/>
          <w:shd w:val="clear" w:fill="F9F7F5"/>
        </w:rPr>
        <w:t>（</w:t>
      </w:r>
      <w:r>
        <w:rPr>
          <w:rFonts w:ascii="宋体" w:hAnsi="宋体" w:eastAsia="宋体" w:cs="宋体"/>
          <w:i w:val="0"/>
          <w:iCs w:val="0"/>
          <w:caps w:val="0"/>
          <w:color w:val="555555"/>
          <w:spacing w:val="0"/>
          <w:sz w:val="36"/>
          <w:szCs w:val="36"/>
          <w:bdr w:val="none" w:color="auto" w:sz="0" w:space="0"/>
          <w:shd w:val="clear" w:fill="F9F7F5"/>
        </w:rPr>
        <w:t>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ind w:left="0" w:right="0" w:firstLine="0"/>
        <w:jc w:val="left"/>
        <w:rPr>
          <w:rFonts w:ascii="宋体" w:hAnsi="宋体" w:eastAsia="宋体" w:cs="宋体"/>
          <w:i w:val="0"/>
          <w:iCs w:val="0"/>
          <w:caps w:val="0"/>
          <w:color w:val="555555"/>
          <w:spacing w:val="0"/>
          <w:sz w:val="22"/>
          <w:szCs w:val="22"/>
        </w:rPr>
      </w:pPr>
      <w:r>
        <w:rPr>
          <w:rFonts w:ascii="宋体" w:hAnsi="宋体" w:eastAsia="宋体" w:cs="宋体"/>
          <w:i w:val="0"/>
          <w:iCs w:val="0"/>
          <w:caps w:val="0"/>
          <w:color w:val="555555"/>
          <w:spacing w:val="0"/>
          <w:sz w:val="36"/>
          <w:szCs w:val="36"/>
          <w:bdr w:val="none" w:color="auto" w:sz="0" w:space="0"/>
          <w:shd w:val="clear" w:fill="F9F7F5"/>
        </w:rPr>
        <w:t>二、部门预算单位构成…………………………</w:t>
      </w:r>
      <w:r>
        <w:rPr>
          <w:rFonts w:hint="eastAsia" w:ascii="宋体" w:hAnsi="宋体" w:eastAsia="宋体" w:cs="宋体"/>
          <w:i w:val="0"/>
          <w:iCs w:val="0"/>
          <w:caps w:val="0"/>
          <w:color w:val="555555"/>
          <w:spacing w:val="0"/>
          <w:sz w:val="36"/>
          <w:szCs w:val="36"/>
          <w:bdr w:val="none" w:color="auto" w:sz="0" w:space="0"/>
          <w:shd w:val="clear" w:fill="F9F7F5"/>
        </w:rPr>
        <w:t>（</w:t>
      </w:r>
      <w:r>
        <w:rPr>
          <w:rFonts w:ascii="宋体" w:hAnsi="宋体" w:eastAsia="宋体" w:cs="宋体"/>
          <w:i w:val="0"/>
          <w:iCs w:val="0"/>
          <w:caps w:val="0"/>
          <w:color w:val="555555"/>
          <w:spacing w:val="0"/>
          <w:sz w:val="36"/>
          <w:szCs w:val="36"/>
          <w:bdr w:val="none" w:color="auto" w:sz="0" w:space="0"/>
          <w:shd w:val="clear" w:fill="F9F7F5"/>
        </w:rPr>
        <w:t>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ind w:left="0" w:right="0" w:firstLine="0"/>
        <w:jc w:val="left"/>
        <w:rPr>
          <w:rFonts w:ascii="宋体" w:hAnsi="宋体" w:eastAsia="宋体" w:cs="宋体"/>
          <w:i w:val="0"/>
          <w:iCs w:val="0"/>
          <w:caps w:val="0"/>
          <w:color w:val="555555"/>
          <w:spacing w:val="0"/>
          <w:sz w:val="22"/>
          <w:szCs w:val="22"/>
        </w:rPr>
      </w:pPr>
      <w:r>
        <w:rPr>
          <w:rFonts w:ascii="宋体" w:hAnsi="宋体" w:eastAsia="宋体" w:cs="宋体"/>
          <w:i w:val="0"/>
          <w:iCs w:val="0"/>
          <w:caps w:val="0"/>
          <w:color w:val="555555"/>
          <w:spacing w:val="0"/>
          <w:sz w:val="36"/>
          <w:szCs w:val="36"/>
          <w:bdr w:val="none" w:color="auto" w:sz="0" w:space="0"/>
          <w:shd w:val="clear" w:fill="F9F7F5"/>
        </w:rPr>
        <w:t>三、部门主要工作任务…………………………</w:t>
      </w:r>
      <w:r>
        <w:rPr>
          <w:rFonts w:hint="eastAsia" w:ascii="宋体" w:hAnsi="宋体" w:eastAsia="宋体" w:cs="宋体"/>
          <w:i w:val="0"/>
          <w:iCs w:val="0"/>
          <w:caps w:val="0"/>
          <w:color w:val="555555"/>
          <w:spacing w:val="0"/>
          <w:sz w:val="36"/>
          <w:szCs w:val="36"/>
          <w:bdr w:val="none" w:color="auto" w:sz="0" w:space="0"/>
          <w:shd w:val="clear" w:fill="F9F7F5"/>
        </w:rPr>
        <w:t>（</w:t>
      </w:r>
      <w:r>
        <w:rPr>
          <w:rFonts w:ascii="宋体" w:hAnsi="宋体" w:eastAsia="宋体" w:cs="宋体"/>
          <w:i w:val="0"/>
          <w:iCs w:val="0"/>
          <w:caps w:val="0"/>
          <w:color w:val="555555"/>
          <w:spacing w:val="0"/>
          <w:sz w:val="36"/>
          <w:szCs w:val="36"/>
          <w:bdr w:val="none" w:color="auto" w:sz="0" w:space="0"/>
          <w:shd w:val="clear" w:fill="F9F7F5"/>
        </w:rPr>
        <w:t>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ind w:left="0" w:right="0" w:firstLine="0"/>
        <w:jc w:val="left"/>
        <w:rPr>
          <w:rFonts w:ascii="宋体" w:hAnsi="宋体" w:eastAsia="宋体" w:cs="宋体"/>
          <w:i w:val="0"/>
          <w:iCs w:val="0"/>
          <w:caps w:val="0"/>
          <w:color w:val="555555"/>
          <w:spacing w:val="0"/>
          <w:sz w:val="22"/>
          <w:szCs w:val="22"/>
        </w:rPr>
      </w:pPr>
      <w:r>
        <w:rPr>
          <w:rFonts w:ascii="宋体" w:hAnsi="宋体" w:eastAsia="宋体" w:cs="宋体"/>
          <w:i w:val="0"/>
          <w:iCs w:val="0"/>
          <w:caps w:val="0"/>
          <w:color w:val="555555"/>
          <w:spacing w:val="0"/>
          <w:kern w:val="0"/>
          <w:sz w:val="36"/>
          <w:szCs w:val="36"/>
          <w:bdr w:val="none" w:color="auto" w:sz="0" w:space="0"/>
          <w:shd w:val="clear" w:fill="F9F7F5"/>
          <w:lang w:val="en-US" w:eastAsia="zh-CN" w:bidi="ar"/>
        </w:rPr>
        <w:t>四、预算收支总体情况…………………………</w:t>
      </w:r>
      <w:r>
        <w:rPr>
          <w:rFonts w:hint="eastAsia" w:ascii="宋体" w:hAnsi="宋体" w:eastAsia="宋体" w:cs="宋体"/>
          <w:i w:val="0"/>
          <w:iCs w:val="0"/>
          <w:caps w:val="0"/>
          <w:color w:val="555555"/>
          <w:spacing w:val="0"/>
          <w:kern w:val="0"/>
          <w:sz w:val="36"/>
          <w:szCs w:val="36"/>
          <w:bdr w:val="none" w:color="auto" w:sz="0" w:space="0"/>
          <w:shd w:val="clear" w:fill="F9F7F5"/>
          <w:lang w:val="en-US" w:eastAsia="zh-CN" w:bidi="ar"/>
        </w:rPr>
        <w:t>（</w:t>
      </w:r>
      <w:r>
        <w:rPr>
          <w:rFonts w:ascii="宋体" w:hAnsi="宋体" w:eastAsia="宋体" w:cs="宋体"/>
          <w:i w:val="0"/>
          <w:iCs w:val="0"/>
          <w:caps w:val="0"/>
          <w:color w:val="555555"/>
          <w:spacing w:val="0"/>
          <w:kern w:val="0"/>
          <w:sz w:val="36"/>
          <w:szCs w:val="36"/>
          <w:bdr w:val="none" w:color="auto" w:sz="0" w:space="0"/>
          <w:shd w:val="clear" w:fill="F9F7F5"/>
          <w:lang w:val="en-US" w:eastAsia="zh-CN" w:bidi="ar"/>
        </w:rPr>
        <w:t>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ind w:left="0" w:right="0" w:firstLine="0"/>
        <w:jc w:val="left"/>
        <w:rPr>
          <w:rFonts w:ascii="宋体" w:hAnsi="宋体" w:eastAsia="宋体" w:cs="宋体"/>
          <w:i w:val="0"/>
          <w:iCs w:val="0"/>
          <w:caps w:val="0"/>
          <w:color w:val="555555"/>
          <w:spacing w:val="0"/>
          <w:sz w:val="22"/>
          <w:szCs w:val="22"/>
        </w:rPr>
      </w:pPr>
      <w:r>
        <w:rPr>
          <w:rFonts w:ascii="宋体" w:hAnsi="宋体" w:eastAsia="宋体" w:cs="宋体"/>
          <w:i w:val="0"/>
          <w:iCs w:val="0"/>
          <w:caps w:val="0"/>
          <w:color w:val="555555"/>
          <w:spacing w:val="0"/>
          <w:kern w:val="0"/>
          <w:sz w:val="36"/>
          <w:szCs w:val="36"/>
          <w:bdr w:val="none" w:color="auto" w:sz="0" w:space="0"/>
          <w:shd w:val="clear" w:fill="F9F7F5"/>
          <w:lang w:val="en-US" w:eastAsia="zh-CN" w:bidi="ar"/>
        </w:rPr>
        <w:t>五、一般公共预算拨款支出情况………………</w:t>
      </w:r>
      <w:r>
        <w:rPr>
          <w:rFonts w:hint="eastAsia" w:ascii="宋体" w:hAnsi="宋体" w:eastAsia="宋体" w:cs="宋体"/>
          <w:i w:val="0"/>
          <w:iCs w:val="0"/>
          <w:caps w:val="0"/>
          <w:color w:val="555555"/>
          <w:spacing w:val="0"/>
          <w:kern w:val="0"/>
          <w:sz w:val="36"/>
          <w:szCs w:val="36"/>
          <w:bdr w:val="none" w:color="auto" w:sz="0" w:space="0"/>
          <w:shd w:val="clear" w:fill="F9F7F5"/>
          <w:lang w:val="en-US" w:eastAsia="zh-CN" w:bidi="ar"/>
        </w:rPr>
        <w:t>（</w:t>
      </w:r>
      <w:r>
        <w:rPr>
          <w:rFonts w:ascii="宋体" w:hAnsi="宋体" w:eastAsia="宋体" w:cs="宋体"/>
          <w:i w:val="0"/>
          <w:iCs w:val="0"/>
          <w:caps w:val="0"/>
          <w:color w:val="555555"/>
          <w:spacing w:val="0"/>
          <w:kern w:val="0"/>
          <w:sz w:val="36"/>
          <w:szCs w:val="36"/>
          <w:bdr w:val="none" w:color="auto" w:sz="0" w:space="0"/>
          <w:shd w:val="clear" w:fill="F9F7F5"/>
          <w:lang w:val="en-US" w:eastAsia="zh-CN" w:bidi="ar"/>
        </w:rPr>
        <w:t>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ind w:left="0" w:right="0" w:firstLine="0"/>
        <w:jc w:val="left"/>
        <w:rPr>
          <w:rFonts w:ascii="宋体" w:hAnsi="宋体" w:eastAsia="宋体" w:cs="宋体"/>
          <w:i w:val="0"/>
          <w:iCs w:val="0"/>
          <w:caps w:val="0"/>
          <w:color w:val="555555"/>
          <w:spacing w:val="0"/>
          <w:sz w:val="22"/>
          <w:szCs w:val="22"/>
        </w:rPr>
      </w:pPr>
      <w:r>
        <w:rPr>
          <w:rFonts w:ascii="宋体" w:hAnsi="宋体" w:eastAsia="宋体" w:cs="宋体"/>
          <w:i w:val="0"/>
          <w:iCs w:val="0"/>
          <w:caps w:val="0"/>
          <w:color w:val="555555"/>
          <w:spacing w:val="0"/>
          <w:kern w:val="0"/>
          <w:sz w:val="36"/>
          <w:szCs w:val="36"/>
          <w:bdr w:val="none" w:color="auto" w:sz="0" w:space="0"/>
          <w:shd w:val="clear" w:fill="F9F7F5"/>
          <w:lang w:val="en-US" w:eastAsia="zh-CN" w:bidi="ar"/>
        </w:rPr>
        <w:t>六、政府性基金预算拨款支出情况……………</w:t>
      </w:r>
      <w:r>
        <w:rPr>
          <w:rFonts w:hint="eastAsia" w:ascii="宋体" w:hAnsi="宋体" w:eastAsia="宋体" w:cs="宋体"/>
          <w:i w:val="0"/>
          <w:iCs w:val="0"/>
          <w:caps w:val="0"/>
          <w:color w:val="555555"/>
          <w:spacing w:val="0"/>
          <w:kern w:val="0"/>
          <w:sz w:val="36"/>
          <w:szCs w:val="36"/>
          <w:bdr w:val="none" w:color="auto" w:sz="0" w:space="0"/>
          <w:shd w:val="clear" w:fill="F9F7F5"/>
          <w:lang w:val="en-US" w:eastAsia="zh-CN" w:bidi="ar"/>
        </w:rPr>
        <w:t>（</w:t>
      </w:r>
      <w:r>
        <w:rPr>
          <w:rFonts w:ascii="宋体" w:hAnsi="宋体" w:eastAsia="宋体" w:cs="宋体"/>
          <w:i w:val="0"/>
          <w:iCs w:val="0"/>
          <w:caps w:val="0"/>
          <w:color w:val="555555"/>
          <w:spacing w:val="0"/>
          <w:kern w:val="0"/>
          <w:sz w:val="36"/>
          <w:szCs w:val="36"/>
          <w:bdr w:val="none" w:color="auto" w:sz="0" w:space="0"/>
          <w:shd w:val="clear" w:fill="F9F7F5"/>
          <w:lang w:val="en-US" w:eastAsia="zh-CN" w:bidi="ar"/>
        </w:rPr>
        <w:t>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ind w:left="0" w:right="0" w:firstLine="0"/>
        <w:jc w:val="left"/>
        <w:rPr>
          <w:rFonts w:ascii="宋体" w:hAnsi="宋体" w:eastAsia="宋体" w:cs="宋体"/>
          <w:i w:val="0"/>
          <w:iCs w:val="0"/>
          <w:caps w:val="0"/>
          <w:color w:val="555555"/>
          <w:spacing w:val="0"/>
          <w:sz w:val="22"/>
          <w:szCs w:val="22"/>
        </w:rPr>
      </w:pPr>
      <w:r>
        <w:rPr>
          <w:rFonts w:ascii="宋体" w:hAnsi="宋体" w:eastAsia="宋体" w:cs="宋体"/>
          <w:i w:val="0"/>
          <w:iCs w:val="0"/>
          <w:caps w:val="0"/>
          <w:color w:val="555555"/>
          <w:spacing w:val="0"/>
          <w:kern w:val="0"/>
          <w:sz w:val="36"/>
          <w:szCs w:val="36"/>
          <w:bdr w:val="none" w:color="auto" w:sz="0" w:space="0"/>
          <w:shd w:val="clear" w:fill="F9F7F5"/>
          <w:lang w:val="en-US" w:eastAsia="zh-CN" w:bidi="ar"/>
        </w:rPr>
        <w:t>七、财政拨款预算基本支出情况………………</w:t>
      </w:r>
      <w:r>
        <w:rPr>
          <w:rFonts w:hint="eastAsia" w:ascii="宋体" w:hAnsi="宋体" w:eastAsia="宋体" w:cs="宋体"/>
          <w:i w:val="0"/>
          <w:iCs w:val="0"/>
          <w:caps w:val="0"/>
          <w:color w:val="555555"/>
          <w:spacing w:val="0"/>
          <w:kern w:val="0"/>
          <w:sz w:val="36"/>
          <w:szCs w:val="36"/>
          <w:bdr w:val="none" w:color="auto" w:sz="0" w:space="0"/>
          <w:shd w:val="clear" w:fill="F9F7F5"/>
          <w:lang w:val="en-US" w:eastAsia="zh-CN" w:bidi="ar"/>
        </w:rPr>
        <w:t>（</w:t>
      </w:r>
      <w:r>
        <w:rPr>
          <w:rFonts w:ascii="宋体" w:hAnsi="宋体" w:eastAsia="宋体" w:cs="宋体"/>
          <w:i w:val="0"/>
          <w:iCs w:val="0"/>
          <w:caps w:val="0"/>
          <w:color w:val="555555"/>
          <w:spacing w:val="0"/>
          <w:kern w:val="0"/>
          <w:sz w:val="36"/>
          <w:szCs w:val="36"/>
          <w:bdr w:val="none" w:color="auto" w:sz="0" w:space="0"/>
          <w:shd w:val="clear" w:fill="F9F7F5"/>
          <w:lang w:val="en-US" w:eastAsia="zh-CN" w:bidi="ar"/>
        </w:rPr>
        <w:t>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ind w:left="0" w:right="0" w:firstLine="0"/>
        <w:jc w:val="left"/>
        <w:rPr>
          <w:rFonts w:ascii="宋体" w:hAnsi="宋体" w:eastAsia="宋体" w:cs="宋体"/>
          <w:i w:val="0"/>
          <w:iCs w:val="0"/>
          <w:caps w:val="0"/>
          <w:color w:val="555555"/>
          <w:spacing w:val="0"/>
          <w:sz w:val="22"/>
          <w:szCs w:val="22"/>
        </w:rPr>
      </w:pPr>
      <w:r>
        <w:rPr>
          <w:rFonts w:hint="eastAsia" w:ascii="宋体" w:hAnsi="宋体" w:eastAsia="宋体" w:cs="宋体"/>
          <w:i w:val="0"/>
          <w:iCs w:val="0"/>
          <w:caps w:val="0"/>
          <w:color w:val="555555"/>
          <w:spacing w:val="0"/>
          <w:kern w:val="0"/>
          <w:sz w:val="36"/>
          <w:szCs w:val="36"/>
          <w:bdr w:val="none" w:color="auto" w:sz="0" w:space="0"/>
          <w:shd w:val="clear" w:fill="F9F7F5"/>
          <w:lang w:val="en-US" w:eastAsia="zh-CN" w:bidi="ar"/>
        </w:rPr>
        <w:t>八、一般公共预算</w:t>
      </w:r>
      <w:r>
        <w:rPr>
          <w:rFonts w:ascii="宋体" w:hAnsi="宋体" w:eastAsia="宋体" w:cs="宋体"/>
          <w:i w:val="0"/>
          <w:iCs w:val="0"/>
          <w:caps w:val="0"/>
          <w:color w:val="555555"/>
          <w:spacing w:val="0"/>
          <w:kern w:val="0"/>
          <w:sz w:val="36"/>
          <w:szCs w:val="36"/>
          <w:bdr w:val="none" w:color="auto" w:sz="0" w:space="0"/>
          <w:shd w:val="clear" w:fill="F9F7F5"/>
          <w:lang w:val="en-US" w:eastAsia="zh-CN" w:bidi="ar"/>
        </w:rPr>
        <w:t>“三公”经费支出情况……</w:t>
      </w:r>
      <w:r>
        <w:rPr>
          <w:rFonts w:hint="eastAsia" w:ascii="宋体" w:hAnsi="宋体" w:eastAsia="宋体" w:cs="宋体"/>
          <w:i w:val="0"/>
          <w:iCs w:val="0"/>
          <w:caps w:val="0"/>
          <w:color w:val="555555"/>
          <w:spacing w:val="0"/>
          <w:kern w:val="0"/>
          <w:sz w:val="36"/>
          <w:szCs w:val="36"/>
          <w:bdr w:val="none" w:color="auto" w:sz="0" w:space="0"/>
          <w:shd w:val="clear" w:fill="F9F7F5"/>
          <w:lang w:val="en-US" w:eastAsia="zh-CN" w:bidi="ar"/>
        </w:rPr>
        <w:t>（</w:t>
      </w:r>
      <w:r>
        <w:rPr>
          <w:rFonts w:ascii="宋体" w:hAnsi="宋体" w:eastAsia="宋体" w:cs="宋体"/>
          <w:i w:val="0"/>
          <w:iCs w:val="0"/>
          <w:caps w:val="0"/>
          <w:color w:val="555555"/>
          <w:spacing w:val="0"/>
          <w:kern w:val="0"/>
          <w:sz w:val="36"/>
          <w:szCs w:val="36"/>
          <w:bdr w:val="none" w:color="auto" w:sz="0" w:space="0"/>
          <w:shd w:val="clear" w:fill="F9F7F5"/>
          <w:lang w:val="en-US" w:eastAsia="zh-CN" w:bidi="ar"/>
        </w:rPr>
        <w:t>10）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ind w:left="0" w:right="0" w:firstLine="0"/>
        <w:jc w:val="left"/>
        <w:rPr>
          <w:rFonts w:ascii="宋体" w:hAnsi="宋体" w:eastAsia="宋体" w:cs="宋体"/>
          <w:i w:val="0"/>
          <w:iCs w:val="0"/>
          <w:caps w:val="0"/>
          <w:color w:val="555555"/>
          <w:spacing w:val="0"/>
          <w:sz w:val="22"/>
          <w:szCs w:val="22"/>
        </w:rPr>
      </w:pPr>
      <w:r>
        <w:rPr>
          <w:rFonts w:ascii="宋体" w:hAnsi="宋体" w:eastAsia="宋体" w:cs="宋体"/>
          <w:i w:val="0"/>
          <w:iCs w:val="0"/>
          <w:caps w:val="0"/>
          <w:color w:val="555555"/>
          <w:spacing w:val="0"/>
          <w:kern w:val="0"/>
          <w:sz w:val="36"/>
          <w:szCs w:val="36"/>
          <w:bdr w:val="none" w:color="auto" w:sz="0" w:space="0"/>
          <w:shd w:val="clear" w:fill="F9F7F5"/>
          <w:lang w:val="en-US" w:eastAsia="zh-CN" w:bidi="ar"/>
        </w:rPr>
        <w:t>九、其他重要事项说明…………………………</w:t>
      </w:r>
      <w:r>
        <w:rPr>
          <w:rFonts w:hint="eastAsia" w:ascii="宋体" w:hAnsi="宋体" w:eastAsia="宋体" w:cs="宋体"/>
          <w:i w:val="0"/>
          <w:iCs w:val="0"/>
          <w:caps w:val="0"/>
          <w:color w:val="555555"/>
          <w:spacing w:val="0"/>
          <w:kern w:val="0"/>
          <w:sz w:val="36"/>
          <w:szCs w:val="36"/>
          <w:bdr w:val="none" w:color="auto" w:sz="0" w:space="0"/>
          <w:shd w:val="clear" w:fill="F9F7F5"/>
          <w:lang w:val="en-US" w:eastAsia="zh-CN" w:bidi="ar"/>
        </w:rPr>
        <w:t>（</w:t>
      </w:r>
      <w:r>
        <w:rPr>
          <w:rFonts w:ascii="宋体" w:hAnsi="宋体" w:eastAsia="宋体" w:cs="宋体"/>
          <w:i w:val="0"/>
          <w:iCs w:val="0"/>
          <w:caps w:val="0"/>
          <w:color w:val="555555"/>
          <w:spacing w:val="0"/>
          <w:kern w:val="0"/>
          <w:sz w:val="36"/>
          <w:szCs w:val="36"/>
          <w:bdr w:val="none" w:color="auto" w:sz="0" w:space="0"/>
          <w:shd w:val="clear" w:fill="F9F7F5"/>
          <w:lang w:val="en-US" w:eastAsia="zh-CN" w:bidi="ar"/>
        </w:rPr>
        <w:t>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3" w:beforeAutospacing="0" w:after="0" w:afterAutospacing="0"/>
        <w:ind w:left="0" w:right="0" w:firstLine="0"/>
        <w:jc w:val="left"/>
        <w:rPr>
          <w:rFonts w:ascii="宋体" w:hAnsi="宋体" w:eastAsia="宋体" w:cs="宋体"/>
          <w:i w:val="0"/>
          <w:iCs w:val="0"/>
          <w:caps w:val="0"/>
          <w:color w:val="555555"/>
          <w:spacing w:val="0"/>
          <w:sz w:val="22"/>
          <w:szCs w:val="22"/>
        </w:rPr>
      </w:pPr>
      <w:r>
        <w:rPr>
          <w:rFonts w:ascii="宋体" w:hAnsi="宋体" w:eastAsia="宋体" w:cs="宋体"/>
          <w:i w:val="0"/>
          <w:iCs w:val="0"/>
          <w:caps w:val="0"/>
          <w:color w:val="555555"/>
          <w:spacing w:val="0"/>
          <w:sz w:val="36"/>
          <w:szCs w:val="36"/>
          <w:bdr w:val="none" w:color="auto" w:sz="0" w:space="0"/>
          <w:shd w:val="clear" w:fill="F9F7F5"/>
        </w:rPr>
        <w:t>十、名词解释……………………………………</w:t>
      </w:r>
      <w:r>
        <w:rPr>
          <w:rFonts w:hint="eastAsia" w:ascii="宋体" w:hAnsi="宋体" w:eastAsia="宋体" w:cs="宋体"/>
          <w:i w:val="0"/>
          <w:iCs w:val="0"/>
          <w:caps w:val="0"/>
          <w:color w:val="555555"/>
          <w:spacing w:val="0"/>
          <w:sz w:val="36"/>
          <w:szCs w:val="36"/>
          <w:bdr w:val="none" w:color="auto" w:sz="0" w:space="0"/>
          <w:shd w:val="clear" w:fill="F9F7F5"/>
        </w:rPr>
        <w:t>（</w:t>
      </w:r>
      <w:r>
        <w:rPr>
          <w:rFonts w:ascii="宋体" w:hAnsi="宋体" w:eastAsia="宋体" w:cs="宋体"/>
          <w:i w:val="0"/>
          <w:iCs w:val="0"/>
          <w:caps w:val="0"/>
          <w:color w:val="555555"/>
          <w:spacing w:val="0"/>
          <w:sz w:val="36"/>
          <w:szCs w:val="36"/>
          <w:bdr w:val="none" w:color="auto" w:sz="0" w:space="0"/>
          <w:shd w:val="clear" w:fill="F9F7F5"/>
        </w:rPr>
        <w:t>11）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line="600" w:lineRule="atLeast"/>
        <w:ind w:left="0" w:right="0" w:firstLine="720"/>
        <w:jc w:val="left"/>
        <w:rPr>
          <w:rFonts w:ascii="宋体" w:hAnsi="宋体" w:eastAsia="宋体" w:cs="宋体"/>
          <w:i w:val="0"/>
          <w:iCs w:val="0"/>
          <w:caps w:val="0"/>
          <w:color w:val="555555"/>
          <w:spacing w:val="0"/>
          <w:sz w:val="22"/>
          <w:szCs w:val="22"/>
        </w:rPr>
      </w:pPr>
      <w:r>
        <w:rPr>
          <w:rFonts w:ascii="宋体" w:hAnsi="宋体" w:eastAsia="宋体" w:cs="宋体"/>
          <w:i w:val="0"/>
          <w:iCs w:val="0"/>
          <w:caps w:val="0"/>
          <w:color w:val="555555"/>
          <w:spacing w:val="0"/>
          <w:kern w:val="0"/>
          <w:sz w:val="36"/>
          <w:szCs w:val="36"/>
          <w:bdr w:val="none" w:color="auto" w:sz="0" w:space="0"/>
          <w:shd w:val="clear" w:fill="F9F7F5"/>
          <w:lang w:val="en-US" w:eastAsia="zh-CN" w:bidi="ar"/>
        </w:rPr>
        <w:t>附表：</w:t>
      </w:r>
      <w:r>
        <w:rPr>
          <w:rFonts w:ascii="仿宋" w:hAnsi="仿宋" w:eastAsia="仿宋" w:cs="仿宋"/>
          <w:i w:val="0"/>
          <w:iCs w:val="0"/>
          <w:caps w:val="0"/>
          <w:color w:val="555555"/>
          <w:spacing w:val="0"/>
          <w:kern w:val="0"/>
          <w:sz w:val="32"/>
          <w:szCs w:val="32"/>
          <w:bdr w:val="none" w:color="auto" w:sz="0" w:space="0"/>
          <w:shd w:val="clear" w:fill="F9F7F5"/>
          <w:lang w:val="en-US" w:eastAsia="zh-CN" w:bidi="ar"/>
        </w:rPr>
        <w:t>3</w:t>
      </w:r>
      <w:r>
        <w:rPr>
          <w:rFonts w:hint="eastAsia" w:ascii="仿宋" w:hAnsi="仿宋" w:eastAsia="仿宋" w:cs="仿宋"/>
          <w:i w:val="0"/>
          <w:iCs w:val="0"/>
          <w:caps w:val="0"/>
          <w:color w:val="555555"/>
          <w:spacing w:val="0"/>
          <w:kern w:val="0"/>
          <w:sz w:val="32"/>
          <w:szCs w:val="32"/>
          <w:bdr w:val="none" w:color="auto" w:sz="0" w:space="0"/>
          <w:shd w:val="clear" w:fill="F9F7F5"/>
          <w:lang w:val="en-US" w:eastAsia="zh-CN" w:bidi="ar"/>
        </w:rPr>
        <w:t>-1 2019年度收支预算总表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line="600" w:lineRule="atLeast"/>
        <w:ind w:left="0" w:right="0" w:firstLine="640"/>
        <w:jc w:val="left"/>
        <w:rPr>
          <w:rFonts w:ascii="宋体" w:hAnsi="宋体" w:eastAsia="宋体" w:cs="宋体"/>
          <w:i w:val="0"/>
          <w:iCs w:val="0"/>
          <w:caps w:val="0"/>
          <w:color w:val="555555"/>
          <w:spacing w:val="0"/>
          <w:sz w:val="22"/>
          <w:szCs w:val="22"/>
        </w:rPr>
      </w:pPr>
      <w:r>
        <w:rPr>
          <w:rFonts w:hint="eastAsia" w:ascii="仿宋" w:hAnsi="仿宋" w:eastAsia="仿宋" w:cs="仿宋"/>
          <w:i w:val="0"/>
          <w:iCs w:val="0"/>
          <w:caps w:val="0"/>
          <w:color w:val="555555"/>
          <w:spacing w:val="0"/>
          <w:kern w:val="0"/>
          <w:sz w:val="32"/>
          <w:szCs w:val="32"/>
          <w:bdr w:val="none" w:color="auto" w:sz="0" w:space="0"/>
          <w:shd w:val="clear" w:fill="F9F7F5"/>
          <w:lang w:val="en-US" w:eastAsia="zh-CN" w:bidi="ar"/>
        </w:rPr>
        <w:t>      3-2 2019年度收入预算总表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line="600" w:lineRule="atLeast"/>
        <w:ind w:left="0" w:right="0" w:firstLine="640"/>
        <w:jc w:val="left"/>
        <w:rPr>
          <w:rFonts w:ascii="宋体" w:hAnsi="宋体" w:eastAsia="宋体" w:cs="宋体"/>
          <w:i w:val="0"/>
          <w:iCs w:val="0"/>
          <w:caps w:val="0"/>
          <w:color w:val="555555"/>
          <w:spacing w:val="0"/>
          <w:sz w:val="22"/>
          <w:szCs w:val="22"/>
        </w:rPr>
      </w:pPr>
      <w:r>
        <w:rPr>
          <w:rFonts w:hint="eastAsia" w:ascii="仿宋" w:hAnsi="仿宋" w:eastAsia="仿宋" w:cs="仿宋"/>
          <w:i w:val="0"/>
          <w:iCs w:val="0"/>
          <w:caps w:val="0"/>
          <w:color w:val="555555"/>
          <w:spacing w:val="0"/>
          <w:kern w:val="0"/>
          <w:sz w:val="32"/>
          <w:szCs w:val="32"/>
          <w:bdr w:val="none" w:color="auto" w:sz="0" w:space="0"/>
          <w:shd w:val="clear" w:fill="F9F7F5"/>
          <w:lang w:val="en-US" w:eastAsia="zh-CN" w:bidi="ar"/>
        </w:rPr>
        <w:t>      3-3 2019年度支出预算总表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line="600" w:lineRule="atLeast"/>
        <w:ind w:left="0" w:right="0" w:firstLine="1600"/>
        <w:jc w:val="left"/>
        <w:rPr>
          <w:rFonts w:ascii="宋体" w:hAnsi="宋体" w:eastAsia="宋体" w:cs="宋体"/>
          <w:i w:val="0"/>
          <w:iCs w:val="0"/>
          <w:caps w:val="0"/>
          <w:color w:val="555555"/>
          <w:spacing w:val="0"/>
          <w:sz w:val="22"/>
          <w:szCs w:val="22"/>
        </w:rPr>
      </w:pPr>
      <w:r>
        <w:rPr>
          <w:rFonts w:hint="eastAsia" w:ascii="仿宋" w:hAnsi="仿宋" w:eastAsia="仿宋" w:cs="仿宋"/>
          <w:i w:val="0"/>
          <w:iCs w:val="0"/>
          <w:caps w:val="0"/>
          <w:color w:val="555555"/>
          <w:spacing w:val="0"/>
          <w:kern w:val="0"/>
          <w:sz w:val="32"/>
          <w:szCs w:val="32"/>
          <w:bdr w:val="none" w:color="auto" w:sz="0" w:space="0"/>
          <w:shd w:val="clear" w:fill="F9F7F5"/>
          <w:lang w:val="en-US" w:eastAsia="zh-CN" w:bidi="ar"/>
        </w:rPr>
        <w:t>3-4 2019年度财政拨款收支预算总表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line="600" w:lineRule="atLeast"/>
        <w:ind w:left="0" w:right="0" w:firstLine="1600"/>
        <w:jc w:val="left"/>
        <w:rPr>
          <w:rFonts w:ascii="宋体" w:hAnsi="宋体" w:eastAsia="宋体" w:cs="宋体"/>
          <w:i w:val="0"/>
          <w:iCs w:val="0"/>
          <w:caps w:val="0"/>
          <w:color w:val="555555"/>
          <w:spacing w:val="0"/>
          <w:sz w:val="22"/>
          <w:szCs w:val="22"/>
        </w:rPr>
      </w:pPr>
      <w:r>
        <w:rPr>
          <w:rFonts w:hint="eastAsia" w:ascii="仿宋" w:hAnsi="仿宋" w:eastAsia="仿宋" w:cs="仿宋"/>
          <w:i w:val="0"/>
          <w:iCs w:val="0"/>
          <w:caps w:val="0"/>
          <w:color w:val="555555"/>
          <w:spacing w:val="0"/>
          <w:kern w:val="0"/>
          <w:sz w:val="32"/>
          <w:szCs w:val="32"/>
          <w:bdr w:val="none" w:color="auto" w:sz="0" w:space="0"/>
          <w:shd w:val="clear" w:fill="F9F7F5"/>
          <w:lang w:val="en-US" w:eastAsia="zh-CN" w:bidi="ar"/>
        </w:rPr>
        <w:t>3-5 2019年度一般公共预算拨款支出预算表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line="600" w:lineRule="atLeast"/>
        <w:ind w:left="0" w:right="0" w:firstLine="640"/>
        <w:jc w:val="left"/>
        <w:rPr>
          <w:rFonts w:ascii="宋体" w:hAnsi="宋体" w:eastAsia="宋体" w:cs="宋体"/>
          <w:i w:val="0"/>
          <w:iCs w:val="0"/>
          <w:caps w:val="0"/>
          <w:color w:val="555555"/>
          <w:spacing w:val="0"/>
          <w:sz w:val="22"/>
          <w:szCs w:val="22"/>
        </w:rPr>
      </w:pPr>
      <w:r>
        <w:rPr>
          <w:rFonts w:hint="eastAsia" w:ascii="仿宋" w:hAnsi="仿宋" w:eastAsia="仿宋" w:cs="仿宋"/>
          <w:i w:val="0"/>
          <w:iCs w:val="0"/>
          <w:caps w:val="0"/>
          <w:color w:val="555555"/>
          <w:spacing w:val="0"/>
          <w:kern w:val="0"/>
          <w:sz w:val="32"/>
          <w:szCs w:val="32"/>
          <w:bdr w:val="none" w:color="auto" w:sz="0" w:space="0"/>
          <w:shd w:val="clear" w:fill="F9F7F5"/>
          <w:lang w:val="en-US" w:eastAsia="zh-CN" w:bidi="ar"/>
        </w:rPr>
        <w:t>      3-6 2019年度政府性基金拨款支出预算表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line="600" w:lineRule="atLeast"/>
        <w:ind w:left="0" w:right="0" w:firstLine="640"/>
        <w:jc w:val="left"/>
        <w:rPr>
          <w:rFonts w:ascii="宋体" w:hAnsi="宋体" w:eastAsia="宋体" w:cs="宋体"/>
          <w:i w:val="0"/>
          <w:iCs w:val="0"/>
          <w:caps w:val="0"/>
          <w:color w:val="555555"/>
          <w:spacing w:val="0"/>
          <w:sz w:val="22"/>
          <w:szCs w:val="22"/>
        </w:rPr>
      </w:pPr>
      <w:r>
        <w:rPr>
          <w:rFonts w:hint="eastAsia" w:ascii="仿宋" w:hAnsi="仿宋" w:eastAsia="仿宋" w:cs="仿宋"/>
          <w:i w:val="0"/>
          <w:iCs w:val="0"/>
          <w:caps w:val="0"/>
          <w:color w:val="555555"/>
          <w:spacing w:val="0"/>
          <w:kern w:val="0"/>
          <w:sz w:val="32"/>
          <w:szCs w:val="32"/>
          <w:bdr w:val="none" w:color="auto" w:sz="0" w:space="0"/>
          <w:shd w:val="clear" w:fill="F9F7F5"/>
          <w:lang w:val="en-US" w:eastAsia="zh-CN" w:bidi="ar"/>
        </w:rPr>
        <w:t>      3-7 2019年度一般公共预算支出经济分类情况表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line="600" w:lineRule="atLeast"/>
        <w:ind w:left="0" w:right="0" w:firstLine="640"/>
        <w:jc w:val="left"/>
        <w:rPr>
          <w:rFonts w:ascii="宋体" w:hAnsi="宋体" w:eastAsia="宋体" w:cs="宋体"/>
          <w:i w:val="0"/>
          <w:iCs w:val="0"/>
          <w:caps w:val="0"/>
          <w:color w:val="555555"/>
          <w:spacing w:val="0"/>
          <w:sz w:val="22"/>
          <w:szCs w:val="22"/>
        </w:rPr>
      </w:pPr>
      <w:r>
        <w:rPr>
          <w:rFonts w:hint="eastAsia" w:ascii="仿宋" w:hAnsi="仿宋" w:eastAsia="仿宋" w:cs="仿宋"/>
          <w:i w:val="0"/>
          <w:iCs w:val="0"/>
          <w:caps w:val="0"/>
          <w:color w:val="555555"/>
          <w:spacing w:val="0"/>
          <w:kern w:val="0"/>
          <w:sz w:val="32"/>
          <w:szCs w:val="32"/>
          <w:bdr w:val="none" w:color="auto" w:sz="0" w:space="0"/>
          <w:shd w:val="clear" w:fill="F9F7F5"/>
          <w:lang w:val="en-US" w:eastAsia="zh-CN" w:bidi="ar"/>
        </w:rPr>
        <w:t>      3-8 2019年度一般公共预算基本支出经济分类情况表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line="600" w:lineRule="atLeast"/>
        <w:ind w:left="0" w:right="0" w:firstLine="640"/>
        <w:jc w:val="left"/>
        <w:rPr>
          <w:rFonts w:ascii="宋体" w:hAnsi="宋体" w:eastAsia="宋体" w:cs="宋体"/>
          <w:i w:val="0"/>
          <w:iCs w:val="0"/>
          <w:caps w:val="0"/>
          <w:color w:val="555555"/>
          <w:spacing w:val="0"/>
          <w:sz w:val="22"/>
          <w:szCs w:val="22"/>
        </w:rPr>
      </w:pPr>
      <w:r>
        <w:rPr>
          <w:rFonts w:hint="eastAsia" w:ascii="仿宋" w:hAnsi="仿宋" w:eastAsia="仿宋" w:cs="仿宋"/>
          <w:i w:val="0"/>
          <w:iCs w:val="0"/>
          <w:caps w:val="0"/>
          <w:color w:val="555555"/>
          <w:spacing w:val="0"/>
          <w:kern w:val="0"/>
          <w:sz w:val="32"/>
          <w:szCs w:val="32"/>
          <w:bdr w:val="none" w:color="auto" w:sz="0" w:space="0"/>
          <w:shd w:val="clear" w:fill="F9F7F5"/>
          <w:lang w:val="en-US" w:eastAsia="zh-CN" w:bidi="ar"/>
        </w:rPr>
        <w:t>      3-9 2019年度一般公共预算“三公”经费支出预算表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line="600" w:lineRule="atLeast"/>
        <w:ind w:left="0" w:right="0" w:firstLine="1600"/>
        <w:jc w:val="left"/>
        <w:rPr>
          <w:rFonts w:ascii="宋体" w:hAnsi="宋体" w:eastAsia="宋体" w:cs="宋体"/>
          <w:i w:val="0"/>
          <w:iCs w:val="0"/>
          <w:caps w:val="0"/>
          <w:color w:val="555555"/>
          <w:spacing w:val="0"/>
          <w:sz w:val="22"/>
          <w:szCs w:val="22"/>
        </w:rPr>
      </w:pPr>
      <w:r>
        <w:rPr>
          <w:rFonts w:hint="eastAsia" w:ascii="仿宋" w:hAnsi="仿宋" w:eastAsia="仿宋" w:cs="仿宋"/>
          <w:i w:val="0"/>
          <w:iCs w:val="0"/>
          <w:caps w:val="0"/>
          <w:color w:val="555555"/>
          <w:spacing w:val="0"/>
          <w:kern w:val="0"/>
          <w:sz w:val="32"/>
          <w:szCs w:val="32"/>
          <w:bdr w:val="none" w:color="auto" w:sz="0" w:space="0"/>
          <w:shd w:val="clear" w:fill="F9F7F5"/>
          <w:lang w:val="en-US" w:eastAsia="zh-CN" w:bidi="ar"/>
        </w:rPr>
        <w:t>3-10 2019年度部门专项资金管理清单目录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line="600" w:lineRule="atLeast"/>
        <w:ind w:left="0" w:right="0" w:firstLine="1600"/>
        <w:jc w:val="left"/>
        <w:rPr>
          <w:rFonts w:ascii="宋体" w:hAnsi="宋体" w:eastAsia="宋体" w:cs="宋体"/>
          <w:i w:val="0"/>
          <w:iCs w:val="0"/>
          <w:caps w:val="0"/>
          <w:color w:val="555555"/>
          <w:spacing w:val="0"/>
          <w:sz w:val="22"/>
          <w:szCs w:val="22"/>
        </w:rPr>
      </w:pPr>
      <w:r>
        <w:rPr>
          <w:rFonts w:hint="eastAsia" w:ascii="仿宋" w:hAnsi="仿宋" w:eastAsia="仿宋" w:cs="仿宋"/>
          <w:i w:val="0"/>
          <w:iCs w:val="0"/>
          <w:caps w:val="0"/>
          <w:color w:val="555555"/>
          <w:spacing w:val="0"/>
          <w:kern w:val="0"/>
          <w:sz w:val="32"/>
          <w:szCs w:val="32"/>
          <w:bdr w:val="none" w:color="auto" w:sz="0" w:space="0"/>
          <w:shd w:val="clear" w:fill="F9F7F5"/>
          <w:lang w:val="en-US" w:eastAsia="zh-CN" w:bidi="ar"/>
        </w:rPr>
        <w:t>3-11 2019年度部门业务费绩效目标表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line="600" w:lineRule="atLeast"/>
        <w:ind w:left="0" w:right="0" w:firstLine="1600"/>
        <w:jc w:val="left"/>
        <w:rPr>
          <w:rFonts w:ascii="宋体" w:hAnsi="宋体" w:eastAsia="宋体" w:cs="宋体"/>
          <w:i w:val="0"/>
          <w:iCs w:val="0"/>
          <w:caps w:val="0"/>
          <w:color w:val="555555"/>
          <w:spacing w:val="0"/>
          <w:sz w:val="22"/>
          <w:szCs w:val="22"/>
        </w:rPr>
      </w:pPr>
      <w:r>
        <w:rPr>
          <w:rFonts w:hint="eastAsia" w:ascii="仿宋" w:hAnsi="仿宋" w:eastAsia="仿宋" w:cs="仿宋"/>
          <w:i w:val="0"/>
          <w:iCs w:val="0"/>
          <w:caps w:val="0"/>
          <w:color w:val="555555"/>
          <w:spacing w:val="0"/>
          <w:kern w:val="0"/>
          <w:sz w:val="32"/>
          <w:szCs w:val="32"/>
          <w:bdr w:val="none" w:color="auto" w:sz="0" w:space="0"/>
          <w:shd w:val="clear" w:fill="F9F7F5"/>
          <w:lang w:val="en-US" w:eastAsia="zh-CN" w:bidi="ar"/>
        </w:rPr>
        <w:t>3-12 2019年度专项资金绩效目标表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line="600" w:lineRule="atLeast"/>
        <w:ind w:left="0" w:right="0" w:firstLine="0"/>
        <w:jc w:val="left"/>
        <w:rPr>
          <w:rFonts w:ascii="宋体" w:hAnsi="宋体" w:eastAsia="宋体" w:cs="宋体"/>
          <w:i w:val="0"/>
          <w:iCs w:val="0"/>
          <w:caps w:val="0"/>
          <w:color w:val="555555"/>
          <w:spacing w:val="0"/>
          <w:sz w:val="22"/>
          <w:szCs w:val="22"/>
        </w:rPr>
      </w:pPr>
      <w:r>
        <w:rPr>
          <w:rFonts w:ascii="宋体" w:hAnsi="宋体" w:eastAsia="宋体" w:cs="宋体"/>
          <w:i w:val="0"/>
          <w:iCs w:val="0"/>
          <w:caps w:val="0"/>
          <w:color w:val="555555"/>
          <w:spacing w:val="0"/>
          <w:kern w:val="0"/>
          <w:sz w:val="36"/>
          <w:szCs w:val="36"/>
          <w:bdr w:val="none" w:color="auto" w:sz="0" w:space="0"/>
          <w:shd w:val="clear" w:fill="F9F7F5"/>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ind w:left="0" w:right="0" w:firstLine="0"/>
        <w:jc w:val="left"/>
        <w:rPr>
          <w:rFonts w:ascii="宋体" w:hAnsi="宋体" w:eastAsia="宋体" w:cs="宋体"/>
          <w:i w:val="0"/>
          <w:iCs w:val="0"/>
          <w:caps w:val="0"/>
          <w:color w:val="555555"/>
          <w:spacing w:val="0"/>
          <w:sz w:val="22"/>
          <w:szCs w:val="22"/>
        </w:rPr>
      </w:pPr>
      <w:r>
        <w:rPr>
          <w:rFonts w:hint="eastAsia" w:ascii="仿宋" w:hAnsi="仿宋" w:eastAsia="仿宋" w:cs="仿宋"/>
          <w:i w:val="0"/>
          <w:iCs w:val="0"/>
          <w:caps w:val="0"/>
          <w:color w:val="555555"/>
          <w:spacing w:val="0"/>
          <w:kern w:val="0"/>
          <w:sz w:val="32"/>
          <w:szCs w:val="32"/>
          <w:bdr w:val="none" w:color="auto" w:sz="0" w:space="0"/>
          <w:shd w:val="clear" w:fill="F9F7F5"/>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ind w:left="0" w:right="0" w:firstLine="0"/>
        <w:jc w:val="left"/>
        <w:rPr>
          <w:rFonts w:ascii="宋体" w:hAnsi="宋体" w:eastAsia="宋体" w:cs="宋体"/>
          <w:i w:val="0"/>
          <w:iCs w:val="0"/>
          <w:caps w:val="0"/>
          <w:color w:val="555555"/>
          <w:spacing w:val="0"/>
          <w:sz w:val="22"/>
          <w:szCs w:val="22"/>
        </w:rPr>
      </w:pPr>
      <w:r>
        <w:rPr>
          <w:rFonts w:hint="eastAsia" w:ascii="仿宋" w:hAnsi="仿宋" w:eastAsia="仿宋" w:cs="仿宋"/>
          <w:i w:val="0"/>
          <w:iCs w:val="0"/>
          <w:caps w:val="0"/>
          <w:color w:val="555555"/>
          <w:spacing w:val="0"/>
          <w:kern w:val="0"/>
          <w:sz w:val="32"/>
          <w:szCs w:val="32"/>
          <w:bdr w:val="none" w:color="auto" w:sz="0" w:space="0"/>
          <w:shd w:val="clear" w:fill="F9F7F5"/>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ind w:left="0" w:right="0" w:firstLine="0"/>
        <w:jc w:val="left"/>
        <w:rPr>
          <w:rFonts w:ascii="宋体" w:hAnsi="宋体" w:eastAsia="宋体" w:cs="宋体"/>
          <w:i w:val="0"/>
          <w:iCs w:val="0"/>
          <w:caps w:val="0"/>
          <w:color w:val="555555"/>
          <w:spacing w:val="0"/>
          <w:sz w:val="22"/>
          <w:szCs w:val="22"/>
        </w:rPr>
      </w:pPr>
      <w:r>
        <w:rPr>
          <w:rFonts w:hint="eastAsia" w:ascii="仿宋" w:hAnsi="仿宋" w:eastAsia="仿宋" w:cs="仿宋"/>
          <w:i w:val="0"/>
          <w:iCs w:val="0"/>
          <w:caps w:val="0"/>
          <w:color w:val="555555"/>
          <w:spacing w:val="0"/>
          <w:kern w:val="0"/>
          <w:sz w:val="32"/>
          <w:szCs w:val="32"/>
          <w:bdr w:val="none" w:color="auto" w:sz="0" w:space="0"/>
          <w:shd w:val="clear" w:fill="F9F7F5"/>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ind w:left="0" w:right="0" w:firstLine="0"/>
        <w:jc w:val="left"/>
        <w:rPr>
          <w:rFonts w:ascii="宋体" w:hAnsi="宋体" w:eastAsia="宋体" w:cs="宋体"/>
          <w:i w:val="0"/>
          <w:iCs w:val="0"/>
          <w:caps w:val="0"/>
          <w:color w:val="555555"/>
          <w:spacing w:val="0"/>
          <w:sz w:val="22"/>
          <w:szCs w:val="22"/>
        </w:rPr>
      </w:pPr>
      <w:r>
        <w:rPr>
          <w:rFonts w:hint="eastAsia" w:ascii="仿宋" w:hAnsi="仿宋" w:eastAsia="仿宋" w:cs="仿宋"/>
          <w:i w:val="0"/>
          <w:iCs w:val="0"/>
          <w:caps w:val="0"/>
          <w:color w:val="555555"/>
          <w:spacing w:val="0"/>
          <w:kern w:val="0"/>
          <w:sz w:val="32"/>
          <w:szCs w:val="32"/>
          <w:bdr w:val="none" w:color="auto" w:sz="0" w:space="0"/>
          <w:shd w:val="clear" w:fill="F9F7F5"/>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ind w:left="0" w:right="0" w:firstLine="0"/>
        <w:jc w:val="left"/>
        <w:rPr>
          <w:rFonts w:ascii="宋体" w:hAnsi="宋体" w:eastAsia="宋体" w:cs="宋体"/>
          <w:i w:val="0"/>
          <w:iCs w:val="0"/>
          <w:caps w:val="0"/>
          <w:color w:val="555555"/>
          <w:spacing w:val="0"/>
          <w:sz w:val="22"/>
          <w:szCs w:val="22"/>
        </w:rPr>
      </w:pPr>
      <w:r>
        <w:rPr>
          <w:rFonts w:hint="eastAsia" w:ascii="仿宋" w:hAnsi="仿宋" w:eastAsia="仿宋" w:cs="仿宋"/>
          <w:i w:val="0"/>
          <w:iCs w:val="0"/>
          <w:caps w:val="0"/>
          <w:color w:val="555555"/>
          <w:spacing w:val="0"/>
          <w:kern w:val="0"/>
          <w:sz w:val="32"/>
          <w:szCs w:val="32"/>
          <w:bdr w:val="none" w:color="auto" w:sz="0" w:space="0"/>
          <w:shd w:val="clear" w:fill="F9F7F5"/>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ind w:left="0" w:right="0" w:firstLine="640"/>
        <w:jc w:val="center"/>
        <w:rPr>
          <w:rFonts w:ascii="宋体" w:hAnsi="宋体" w:eastAsia="宋体" w:cs="宋体"/>
          <w:i w:val="0"/>
          <w:iCs w:val="0"/>
          <w:caps w:val="0"/>
          <w:color w:val="555555"/>
          <w:spacing w:val="0"/>
          <w:sz w:val="22"/>
          <w:szCs w:val="22"/>
        </w:rPr>
      </w:pPr>
      <w:r>
        <w:rPr>
          <w:rFonts w:hint="eastAsia" w:ascii="方正小标宋简体" w:hAnsi="方正小标宋简体" w:eastAsia="方正小标宋简体" w:cs="方正小标宋简体"/>
          <w:i w:val="0"/>
          <w:iCs w:val="0"/>
          <w:caps w:val="0"/>
          <w:color w:val="555555"/>
          <w:spacing w:val="0"/>
          <w:kern w:val="0"/>
          <w:sz w:val="32"/>
          <w:szCs w:val="32"/>
          <w:bdr w:val="none" w:color="auto" w:sz="0" w:space="0"/>
          <w:shd w:val="clear" w:fill="F9F7F5"/>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ind w:left="0" w:right="0" w:firstLine="0"/>
        <w:jc w:val="center"/>
        <w:rPr>
          <w:rFonts w:ascii="宋体" w:hAnsi="宋体" w:eastAsia="宋体" w:cs="宋体"/>
          <w:i w:val="0"/>
          <w:iCs w:val="0"/>
          <w:caps w:val="0"/>
          <w:color w:val="555555"/>
          <w:spacing w:val="0"/>
          <w:sz w:val="22"/>
          <w:szCs w:val="22"/>
        </w:rPr>
      </w:pPr>
      <w:r>
        <w:rPr>
          <w:rFonts w:ascii="黑体" w:hAnsi="宋体" w:eastAsia="黑体" w:cs="黑体"/>
          <w:i w:val="0"/>
          <w:iCs w:val="0"/>
          <w:caps w:val="0"/>
          <w:color w:val="555555"/>
          <w:spacing w:val="0"/>
          <w:kern w:val="0"/>
          <w:sz w:val="36"/>
          <w:szCs w:val="36"/>
          <w:bdr w:val="none" w:color="auto" w:sz="0" w:space="0"/>
          <w:shd w:val="clear" w:fill="F9F7F5"/>
          <w:lang w:val="en-US" w:eastAsia="zh-CN" w:bidi="ar"/>
        </w:rPr>
        <w:br w:type="textWrapping"/>
      </w:r>
      <w:r>
        <w:rPr>
          <w:rFonts w:hint="eastAsia" w:ascii="黑体" w:hAnsi="宋体" w:eastAsia="黑体" w:cs="黑体"/>
          <w:i w:val="0"/>
          <w:iCs w:val="0"/>
          <w:caps w:val="0"/>
          <w:color w:val="555555"/>
          <w:spacing w:val="0"/>
          <w:kern w:val="0"/>
          <w:sz w:val="36"/>
          <w:szCs w:val="36"/>
          <w:bdr w:val="none" w:color="auto" w:sz="0" w:space="0"/>
          <w:shd w:val="clear" w:fill="F9F7F5"/>
          <w:lang w:val="en-US" w:eastAsia="zh-CN" w:bidi="ar"/>
        </w:rPr>
        <w:t>2019年度鲤城区文化体育和旅游局部门预算说明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line="240" w:lineRule="atLeast"/>
        <w:ind w:left="0" w:right="0" w:firstLine="640"/>
        <w:jc w:val="left"/>
        <w:rPr>
          <w:rFonts w:ascii="宋体" w:hAnsi="宋体" w:eastAsia="宋体" w:cs="宋体"/>
          <w:i w:val="0"/>
          <w:iCs w:val="0"/>
          <w:caps w:val="0"/>
          <w:color w:val="555555"/>
          <w:spacing w:val="0"/>
          <w:sz w:val="22"/>
          <w:szCs w:val="22"/>
        </w:rPr>
      </w:pPr>
      <w:r>
        <w:rPr>
          <w:rFonts w:hint="eastAsia" w:ascii="仿宋" w:hAnsi="仿宋" w:eastAsia="仿宋" w:cs="仿宋"/>
          <w:i w:val="0"/>
          <w:iCs w:val="0"/>
          <w:caps w:val="0"/>
          <w:color w:val="555555"/>
          <w:spacing w:val="0"/>
          <w:kern w:val="0"/>
          <w:sz w:val="32"/>
          <w:szCs w:val="32"/>
          <w:bdr w:val="none" w:color="auto" w:sz="0" w:space="0"/>
          <w:shd w:val="clear" w:fill="F9F7F5"/>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line="600" w:lineRule="atLeast"/>
        <w:ind w:left="0" w:right="0" w:firstLine="640"/>
        <w:jc w:val="left"/>
        <w:rPr>
          <w:rFonts w:ascii="宋体" w:hAnsi="宋体" w:eastAsia="宋体" w:cs="宋体"/>
          <w:i w:val="0"/>
          <w:iCs w:val="0"/>
          <w:caps w:val="0"/>
          <w:color w:val="555555"/>
          <w:spacing w:val="0"/>
          <w:sz w:val="22"/>
          <w:szCs w:val="22"/>
        </w:rPr>
      </w:pPr>
      <w:r>
        <w:rPr>
          <w:rFonts w:hint="eastAsia" w:ascii="仿宋" w:hAnsi="仿宋" w:eastAsia="仿宋" w:cs="仿宋"/>
          <w:i w:val="0"/>
          <w:iCs w:val="0"/>
          <w:caps w:val="0"/>
          <w:color w:val="555555"/>
          <w:spacing w:val="0"/>
          <w:kern w:val="0"/>
          <w:sz w:val="32"/>
          <w:szCs w:val="32"/>
          <w:bdr w:val="none" w:color="auto" w:sz="0" w:space="0"/>
          <w:shd w:val="clear" w:fill="F9F7F5"/>
          <w:lang w:val="en-US" w:eastAsia="zh-CN" w:bidi="ar"/>
        </w:rPr>
        <w:t>根据《泉州市鲤城区财政局关于下达2019年区直行政事业单位支出预算指标的通知》（泉鲤政财[2019]8号）的批复，现将我单位2019年部门预算说明如下: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line="600" w:lineRule="atLeast"/>
        <w:ind w:left="0" w:right="0" w:firstLine="0"/>
        <w:jc w:val="left"/>
        <w:rPr>
          <w:rFonts w:ascii="宋体" w:hAnsi="宋体" w:eastAsia="宋体" w:cs="宋体"/>
          <w:i w:val="0"/>
          <w:iCs w:val="0"/>
          <w:caps w:val="0"/>
          <w:color w:val="555555"/>
          <w:spacing w:val="0"/>
          <w:sz w:val="22"/>
          <w:szCs w:val="22"/>
        </w:rPr>
      </w:pPr>
      <w:r>
        <w:rPr>
          <w:rFonts w:hint="eastAsia" w:ascii="黑体" w:hAnsi="宋体" w:eastAsia="黑体" w:cs="黑体"/>
          <w:i w:val="0"/>
          <w:iCs w:val="0"/>
          <w:caps w:val="0"/>
          <w:color w:val="555555"/>
          <w:spacing w:val="0"/>
          <w:sz w:val="32"/>
          <w:szCs w:val="32"/>
          <w:bdr w:val="none" w:color="auto" w:sz="0" w:space="0"/>
          <w:shd w:val="clear" w:fill="F9F7F5"/>
        </w:rPr>
        <w:t>    一、部门主要职责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ind w:left="0" w:right="0" w:firstLine="0"/>
        <w:jc w:val="left"/>
        <w:rPr>
          <w:rFonts w:ascii="宋体" w:hAnsi="宋体" w:eastAsia="宋体" w:cs="宋体"/>
          <w:i w:val="0"/>
          <w:iCs w:val="0"/>
          <w:caps w:val="0"/>
          <w:color w:val="555555"/>
          <w:spacing w:val="0"/>
          <w:sz w:val="22"/>
          <w:szCs w:val="22"/>
        </w:rPr>
      </w:pPr>
      <w:r>
        <w:rPr>
          <w:rFonts w:ascii="仿宋_GB2312" w:hAnsi="宋体" w:eastAsia="仿宋_GB2312" w:cs="仿宋_GB2312"/>
          <w:i w:val="0"/>
          <w:iCs w:val="0"/>
          <w:caps w:val="0"/>
          <w:color w:val="555555"/>
          <w:spacing w:val="0"/>
          <w:kern w:val="0"/>
          <w:sz w:val="32"/>
          <w:szCs w:val="32"/>
          <w:bdr w:val="none" w:color="auto" w:sz="0" w:space="0"/>
          <w:shd w:val="clear" w:fill="F9F7F5"/>
          <w:lang w:val="en-US" w:eastAsia="zh-CN" w:bidi="ar"/>
        </w:rPr>
        <w:t>    </w:t>
      </w:r>
      <w:r>
        <w:rPr>
          <w:rFonts w:hint="default" w:ascii="仿宋_GB2312" w:hAnsi="宋体" w:eastAsia="仿宋_GB2312" w:cs="仿宋_GB2312"/>
          <w:i w:val="0"/>
          <w:iCs w:val="0"/>
          <w:caps w:val="0"/>
          <w:color w:val="555555"/>
          <w:spacing w:val="0"/>
          <w:kern w:val="0"/>
          <w:sz w:val="32"/>
          <w:szCs w:val="32"/>
          <w:bdr w:val="none" w:color="auto" w:sz="0" w:space="0"/>
          <w:shd w:val="clear" w:fill="F9F7F5"/>
          <w:lang w:val="en-US" w:eastAsia="zh-CN" w:bidi="ar"/>
        </w:rPr>
        <w:t>鲤城区文化体育和旅游局的主要职责是：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ind w:left="0" w:right="0" w:firstLine="640"/>
        <w:jc w:val="left"/>
        <w:rPr>
          <w:rFonts w:ascii="宋体" w:hAnsi="宋体" w:eastAsia="宋体" w:cs="宋体"/>
          <w:i w:val="0"/>
          <w:iCs w:val="0"/>
          <w:caps w:val="0"/>
          <w:color w:val="555555"/>
          <w:spacing w:val="0"/>
          <w:sz w:val="22"/>
          <w:szCs w:val="22"/>
        </w:rPr>
      </w:pPr>
      <w:r>
        <w:rPr>
          <w:rFonts w:hint="default" w:ascii="仿宋_GB2312" w:hAnsi="宋体" w:eastAsia="仿宋_GB2312" w:cs="仿宋_GB2312"/>
          <w:i w:val="0"/>
          <w:iCs w:val="0"/>
          <w:caps w:val="0"/>
          <w:color w:val="555555"/>
          <w:spacing w:val="0"/>
          <w:kern w:val="0"/>
          <w:sz w:val="32"/>
          <w:szCs w:val="32"/>
          <w:bdr w:val="none" w:color="auto" w:sz="0" w:space="0"/>
          <w:shd w:val="clear" w:fill="F9F7F5"/>
          <w:lang w:val="en-US" w:eastAsia="zh-CN" w:bidi="ar"/>
        </w:rPr>
        <w:t>（一）贯彻执行国家、省、市有关文化、文物、体育、旅游、新闻出版和版权等工作的法律法规和方针政策；拟订并组织实施全区文化、文物、体育、旅游、新闻出版和版权的规范性文件。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ind w:left="0" w:right="0" w:firstLine="640"/>
        <w:jc w:val="left"/>
        <w:rPr>
          <w:rFonts w:ascii="宋体" w:hAnsi="宋体" w:eastAsia="宋体" w:cs="宋体"/>
          <w:i w:val="0"/>
          <w:iCs w:val="0"/>
          <w:caps w:val="0"/>
          <w:color w:val="555555"/>
          <w:spacing w:val="0"/>
          <w:sz w:val="22"/>
          <w:szCs w:val="22"/>
        </w:rPr>
      </w:pPr>
      <w:r>
        <w:rPr>
          <w:rFonts w:hint="default" w:ascii="仿宋_GB2312" w:hAnsi="宋体" w:eastAsia="仿宋_GB2312" w:cs="仿宋_GB2312"/>
          <w:i w:val="0"/>
          <w:iCs w:val="0"/>
          <w:caps w:val="0"/>
          <w:color w:val="555555"/>
          <w:spacing w:val="0"/>
          <w:kern w:val="0"/>
          <w:sz w:val="32"/>
          <w:szCs w:val="32"/>
          <w:bdr w:val="none" w:color="auto" w:sz="0" w:space="0"/>
          <w:shd w:val="clear" w:fill="F9F7F5"/>
          <w:lang w:val="en-US" w:eastAsia="zh-CN" w:bidi="ar"/>
        </w:rPr>
        <w:t>（二）拟订并组织实施全区文化、文物、体育、旅游、新闻出版和版权的事业和产业发展规划；推进文化、体育、旅游、新闻出版领域的体制机制改革；督促重大文化创意产业项目实施，协调、指导文化创意产业园区、基地和区域特色文化创意产业集群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ind w:left="0" w:right="0" w:firstLine="640"/>
        <w:jc w:val="left"/>
        <w:rPr>
          <w:rFonts w:ascii="宋体" w:hAnsi="宋体" w:eastAsia="宋体" w:cs="宋体"/>
          <w:i w:val="0"/>
          <w:iCs w:val="0"/>
          <w:caps w:val="0"/>
          <w:color w:val="555555"/>
          <w:spacing w:val="0"/>
          <w:sz w:val="22"/>
          <w:szCs w:val="22"/>
        </w:rPr>
      </w:pPr>
      <w:r>
        <w:rPr>
          <w:rFonts w:hint="default" w:ascii="仿宋_GB2312" w:hAnsi="宋体" w:eastAsia="仿宋_GB2312" w:cs="仿宋_GB2312"/>
          <w:i w:val="0"/>
          <w:iCs w:val="0"/>
          <w:caps w:val="0"/>
          <w:color w:val="555555"/>
          <w:spacing w:val="0"/>
          <w:kern w:val="0"/>
          <w:sz w:val="32"/>
          <w:szCs w:val="32"/>
          <w:bdr w:val="none" w:color="auto" w:sz="0" w:space="0"/>
          <w:shd w:val="clear" w:fill="F9F7F5"/>
          <w:lang w:val="en-US" w:eastAsia="zh-CN" w:bidi="ar"/>
        </w:rPr>
        <w:t>（三）指导、管理全区社会文化事业和文化艺术；指导图书馆、文化馆（站）事业和基层文化建设；推动全区文化、文物、体育、旅游、新闻出版领域的公共服务体系建设，规划、引导公共文化产品生产，指导基层文化单位业务工作；组织、协调全区性重大文化活动；监管电影放映工作；组织实施电影放映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ind w:left="0" w:right="0" w:firstLine="640"/>
        <w:jc w:val="left"/>
        <w:rPr>
          <w:rFonts w:ascii="宋体" w:hAnsi="宋体" w:eastAsia="宋体" w:cs="宋体"/>
          <w:i w:val="0"/>
          <w:iCs w:val="0"/>
          <w:caps w:val="0"/>
          <w:color w:val="555555"/>
          <w:spacing w:val="0"/>
          <w:sz w:val="22"/>
          <w:szCs w:val="22"/>
        </w:rPr>
      </w:pPr>
      <w:r>
        <w:rPr>
          <w:rFonts w:hint="default" w:ascii="仿宋_GB2312" w:hAnsi="宋体" w:eastAsia="仿宋_GB2312" w:cs="仿宋_GB2312"/>
          <w:i w:val="0"/>
          <w:iCs w:val="0"/>
          <w:caps w:val="0"/>
          <w:color w:val="555555"/>
          <w:spacing w:val="0"/>
          <w:kern w:val="0"/>
          <w:sz w:val="32"/>
          <w:szCs w:val="32"/>
          <w:bdr w:val="none" w:color="auto" w:sz="0" w:space="0"/>
          <w:shd w:val="clear" w:fill="F9F7F5"/>
          <w:lang w:val="en-US" w:eastAsia="zh-CN" w:bidi="ar"/>
        </w:rPr>
        <w:t>（四）组织、协调全区物质文化遗产和非物质文化遗产的管理和保护以及优秀民族文化的传承普及工作；指导、管理文物（含水下文物）、博物馆事业。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ind w:left="0" w:right="0" w:firstLine="640"/>
        <w:jc w:val="left"/>
        <w:rPr>
          <w:rFonts w:ascii="宋体" w:hAnsi="宋体" w:eastAsia="宋体" w:cs="宋体"/>
          <w:i w:val="0"/>
          <w:iCs w:val="0"/>
          <w:caps w:val="0"/>
          <w:color w:val="555555"/>
          <w:spacing w:val="0"/>
          <w:sz w:val="22"/>
          <w:szCs w:val="22"/>
        </w:rPr>
      </w:pPr>
      <w:r>
        <w:rPr>
          <w:rFonts w:hint="default" w:ascii="仿宋_GB2312" w:hAnsi="宋体" w:eastAsia="仿宋_GB2312" w:cs="仿宋_GB2312"/>
          <w:i w:val="0"/>
          <w:iCs w:val="0"/>
          <w:caps w:val="0"/>
          <w:color w:val="555555"/>
          <w:spacing w:val="0"/>
          <w:kern w:val="0"/>
          <w:sz w:val="32"/>
          <w:szCs w:val="32"/>
          <w:bdr w:val="none" w:color="auto" w:sz="0" w:space="0"/>
          <w:shd w:val="clear" w:fill="F9F7F5"/>
          <w:lang w:val="en-US" w:eastAsia="zh-CN" w:bidi="ar"/>
        </w:rPr>
        <w:t>（五）负责对全区文化、文物、体育、旅游、新闻出版和版权市场相关经营活动进行行业管理，负责对从事演艺活动、出版活动的机构（含民办机构）进行监管；负责指导、管理文化市场综合执法工作。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ind w:left="0" w:right="0" w:firstLine="640"/>
        <w:jc w:val="left"/>
        <w:rPr>
          <w:rFonts w:ascii="宋体" w:hAnsi="宋体" w:eastAsia="宋体" w:cs="宋体"/>
          <w:i w:val="0"/>
          <w:iCs w:val="0"/>
          <w:caps w:val="0"/>
          <w:color w:val="555555"/>
          <w:spacing w:val="0"/>
          <w:sz w:val="22"/>
          <w:szCs w:val="22"/>
        </w:rPr>
      </w:pPr>
      <w:r>
        <w:rPr>
          <w:rFonts w:hint="default" w:ascii="仿宋_GB2312" w:hAnsi="宋体" w:eastAsia="仿宋_GB2312" w:cs="仿宋_GB2312"/>
          <w:i w:val="0"/>
          <w:iCs w:val="0"/>
          <w:caps w:val="0"/>
          <w:color w:val="555555"/>
          <w:spacing w:val="0"/>
          <w:kern w:val="0"/>
          <w:sz w:val="32"/>
          <w:szCs w:val="32"/>
          <w:bdr w:val="none" w:color="auto" w:sz="0" w:space="0"/>
          <w:shd w:val="clear" w:fill="F9F7F5"/>
          <w:lang w:val="en-US" w:eastAsia="zh-CN" w:bidi="ar"/>
        </w:rPr>
        <w:t>（六）负责对网吧等上网服务营业场所实行经营许可证管理，对网络游戏服务进行监管。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ind w:left="0" w:right="0" w:firstLine="640"/>
        <w:jc w:val="left"/>
        <w:rPr>
          <w:rFonts w:ascii="宋体" w:hAnsi="宋体" w:eastAsia="宋体" w:cs="宋体"/>
          <w:i w:val="0"/>
          <w:iCs w:val="0"/>
          <w:caps w:val="0"/>
          <w:color w:val="555555"/>
          <w:spacing w:val="0"/>
          <w:sz w:val="22"/>
          <w:szCs w:val="22"/>
        </w:rPr>
      </w:pPr>
      <w:r>
        <w:rPr>
          <w:rFonts w:hint="default" w:ascii="仿宋_GB2312" w:hAnsi="宋体" w:eastAsia="仿宋_GB2312" w:cs="仿宋_GB2312"/>
          <w:i w:val="0"/>
          <w:iCs w:val="0"/>
          <w:caps w:val="0"/>
          <w:color w:val="555555"/>
          <w:spacing w:val="0"/>
          <w:kern w:val="0"/>
          <w:sz w:val="32"/>
          <w:szCs w:val="32"/>
          <w:bdr w:val="none" w:color="auto" w:sz="0" w:space="0"/>
          <w:shd w:val="clear" w:fill="F9F7F5"/>
          <w:lang w:val="en-US" w:eastAsia="zh-CN" w:bidi="ar"/>
        </w:rPr>
        <w:t>（七）负责新闻出版单位行业监管，组织查处违规出版物、违法违规出版活动；组织查处著作权侵权的行政案件，打击盗版活动。承担区“扫黄打非”领导小组日常工作。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ind w:left="0" w:right="0" w:firstLine="640"/>
        <w:jc w:val="left"/>
        <w:rPr>
          <w:rFonts w:ascii="宋体" w:hAnsi="宋体" w:eastAsia="宋体" w:cs="宋体"/>
          <w:i w:val="0"/>
          <w:iCs w:val="0"/>
          <w:caps w:val="0"/>
          <w:color w:val="555555"/>
          <w:spacing w:val="0"/>
          <w:sz w:val="22"/>
          <w:szCs w:val="22"/>
        </w:rPr>
      </w:pPr>
      <w:r>
        <w:rPr>
          <w:rFonts w:hint="default" w:ascii="仿宋_GB2312" w:hAnsi="宋体" w:eastAsia="仿宋_GB2312" w:cs="仿宋_GB2312"/>
          <w:i w:val="0"/>
          <w:iCs w:val="0"/>
          <w:caps w:val="0"/>
          <w:color w:val="555555"/>
          <w:spacing w:val="0"/>
          <w:kern w:val="0"/>
          <w:sz w:val="32"/>
          <w:szCs w:val="32"/>
          <w:bdr w:val="none" w:color="auto" w:sz="0" w:space="0"/>
          <w:shd w:val="clear" w:fill="F9F7F5"/>
          <w:lang w:val="en-US" w:eastAsia="zh-CN" w:bidi="ar"/>
        </w:rPr>
        <w:t>（八）归口管理全区对外、对港澳台文化、文物、体育、旅游、新闻出版、版权交流与合作工作，办理全区对外、对港澳台文化、文物、体育、旅游、新闻出版、版权交流项目的各项事务。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ind w:left="0" w:right="0" w:firstLine="640"/>
        <w:jc w:val="left"/>
        <w:rPr>
          <w:rFonts w:ascii="宋体" w:hAnsi="宋体" w:eastAsia="宋体" w:cs="宋体"/>
          <w:i w:val="0"/>
          <w:iCs w:val="0"/>
          <w:caps w:val="0"/>
          <w:color w:val="555555"/>
          <w:spacing w:val="0"/>
          <w:sz w:val="22"/>
          <w:szCs w:val="22"/>
        </w:rPr>
      </w:pPr>
      <w:r>
        <w:rPr>
          <w:rFonts w:hint="default" w:ascii="仿宋_GB2312" w:hAnsi="宋体" w:eastAsia="仿宋_GB2312" w:cs="仿宋_GB2312"/>
          <w:i w:val="0"/>
          <w:iCs w:val="0"/>
          <w:caps w:val="0"/>
          <w:color w:val="555555"/>
          <w:spacing w:val="0"/>
          <w:kern w:val="0"/>
          <w:sz w:val="32"/>
          <w:szCs w:val="32"/>
          <w:bdr w:val="none" w:color="auto" w:sz="0" w:space="0"/>
          <w:shd w:val="clear" w:fill="F9F7F5"/>
          <w:lang w:val="en-US" w:eastAsia="zh-CN" w:bidi="ar"/>
        </w:rPr>
        <w:t>（九）协调全区区域性体育发展，负责推动多元化体育服务体系建设。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ind w:left="0" w:right="0" w:firstLine="640"/>
        <w:jc w:val="left"/>
        <w:rPr>
          <w:rFonts w:ascii="宋体" w:hAnsi="宋体" w:eastAsia="宋体" w:cs="宋体"/>
          <w:i w:val="0"/>
          <w:iCs w:val="0"/>
          <w:caps w:val="0"/>
          <w:color w:val="555555"/>
          <w:spacing w:val="0"/>
          <w:sz w:val="22"/>
          <w:szCs w:val="22"/>
        </w:rPr>
      </w:pPr>
      <w:r>
        <w:rPr>
          <w:rFonts w:hint="default" w:ascii="仿宋_GB2312" w:hAnsi="宋体" w:eastAsia="仿宋_GB2312" w:cs="仿宋_GB2312"/>
          <w:i w:val="0"/>
          <w:iCs w:val="0"/>
          <w:caps w:val="0"/>
          <w:color w:val="555555"/>
          <w:spacing w:val="0"/>
          <w:kern w:val="0"/>
          <w:sz w:val="32"/>
          <w:szCs w:val="32"/>
          <w:bdr w:val="none" w:color="auto" w:sz="0" w:space="0"/>
          <w:shd w:val="clear" w:fill="F9F7F5"/>
          <w:lang w:val="en-US" w:eastAsia="zh-CN" w:bidi="ar"/>
        </w:rPr>
        <w:t>（十）统筹规划全区群众体育发展，负责推行全民健身计划，监督实施国家体育锻炼标准，推动国民体质监测和社会体育指导工作队伍建设；指导公共体育设施的建设，负责公共体育设施的监督管理。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ind w:left="0" w:right="0" w:firstLine="640"/>
        <w:jc w:val="left"/>
        <w:rPr>
          <w:rFonts w:ascii="宋体" w:hAnsi="宋体" w:eastAsia="宋体" w:cs="宋体"/>
          <w:i w:val="0"/>
          <w:iCs w:val="0"/>
          <w:caps w:val="0"/>
          <w:color w:val="555555"/>
          <w:spacing w:val="0"/>
          <w:sz w:val="22"/>
          <w:szCs w:val="22"/>
        </w:rPr>
      </w:pPr>
      <w:r>
        <w:rPr>
          <w:rFonts w:hint="default" w:ascii="仿宋_GB2312" w:hAnsi="宋体" w:eastAsia="仿宋_GB2312" w:cs="仿宋_GB2312"/>
          <w:i w:val="0"/>
          <w:iCs w:val="0"/>
          <w:caps w:val="0"/>
          <w:color w:val="555555"/>
          <w:spacing w:val="0"/>
          <w:kern w:val="0"/>
          <w:sz w:val="32"/>
          <w:szCs w:val="32"/>
          <w:bdr w:val="none" w:color="auto" w:sz="0" w:space="0"/>
          <w:shd w:val="clear" w:fill="F9F7F5"/>
          <w:lang w:val="en-US" w:eastAsia="zh-CN" w:bidi="ar"/>
        </w:rPr>
        <w:t>（十一）统筹规划全区竞技体育发展和体育运动项目设置与重点布局，指导协调体育训练，负责全区运动队伍的建设和体育人才的培养，协调运动员社会保障工作；组织协调重大体育竞赛。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ind w:left="0" w:right="0" w:firstLine="640"/>
        <w:jc w:val="left"/>
        <w:rPr>
          <w:rFonts w:ascii="宋体" w:hAnsi="宋体" w:eastAsia="宋体" w:cs="宋体"/>
          <w:i w:val="0"/>
          <w:iCs w:val="0"/>
          <w:caps w:val="0"/>
          <w:color w:val="555555"/>
          <w:spacing w:val="0"/>
          <w:sz w:val="22"/>
          <w:szCs w:val="22"/>
        </w:rPr>
      </w:pPr>
      <w:r>
        <w:rPr>
          <w:rFonts w:hint="default" w:ascii="仿宋_GB2312" w:hAnsi="宋体" w:eastAsia="仿宋_GB2312" w:cs="仿宋_GB2312"/>
          <w:i w:val="0"/>
          <w:iCs w:val="0"/>
          <w:caps w:val="0"/>
          <w:color w:val="555555"/>
          <w:spacing w:val="0"/>
          <w:kern w:val="0"/>
          <w:sz w:val="32"/>
          <w:szCs w:val="32"/>
          <w:bdr w:val="none" w:color="auto" w:sz="0" w:space="0"/>
          <w:shd w:val="clear" w:fill="F9F7F5"/>
          <w:lang w:val="en-US" w:eastAsia="zh-CN" w:bidi="ar"/>
        </w:rPr>
        <w:t>（十二）统筹规划全区青少年体育发展，指导和推进青少年体育工作。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ind w:left="0" w:right="0" w:firstLine="640"/>
        <w:jc w:val="left"/>
        <w:rPr>
          <w:rFonts w:ascii="宋体" w:hAnsi="宋体" w:eastAsia="宋体" w:cs="宋体"/>
          <w:i w:val="0"/>
          <w:iCs w:val="0"/>
          <w:caps w:val="0"/>
          <w:color w:val="555555"/>
          <w:spacing w:val="0"/>
          <w:sz w:val="22"/>
          <w:szCs w:val="22"/>
        </w:rPr>
      </w:pPr>
      <w:r>
        <w:rPr>
          <w:rFonts w:hint="default" w:ascii="仿宋_GB2312" w:hAnsi="宋体" w:eastAsia="仿宋_GB2312" w:cs="仿宋_GB2312"/>
          <w:i w:val="0"/>
          <w:iCs w:val="0"/>
          <w:caps w:val="0"/>
          <w:color w:val="555555"/>
          <w:spacing w:val="0"/>
          <w:kern w:val="0"/>
          <w:sz w:val="32"/>
          <w:szCs w:val="32"/>
          <w:bdr w:val="none" w:color="auto" w:sz="0" w:space="0"/>
          <w:shd w:val="clear" w:fill="F9F7F5"/>
          <w:lang w:val="en-US" w:eastAsia="zh-CN" w:bidi="ar"/>
        </w:rPr>
        <w:t>（十三）负责区级体育类民办非企业单位的资格审查和业务指导。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ind w:left="0" w:right="0" w:firstLine="640"/>
        <w:jc w:val="left"/>
        <w:rPr>
          <w:rFonts w:ascii="宋体" w:hAnsi="宋体" w:eastAsia="宋体" w:cs="宋体"/>
          <w:i w:val="0"/>
          <w:iCs w:val="0"/>
          <w:caps w:val="0"/>
          <w:color w:val="555555"/>
          <w:spacing w:val="0"/>
          <w:sz w:val="22"/>
          <w:szCs w:val="22"/>
        </w:rPr>
      </w:pPr>
      <w:r>
        <w:rPr>
          <w:rFonts w:hint="default" w:ascii="仿宋_GB2312" w:hAnsi="宋体" w:eastAsia="仿宋_GB2312" w:cs="仿宋_GB2312"/>
          <w:i w:val="0"/>
          <w:iCs w:val="0"/>
          <w:caps w:val="0"/>
          <w:color w:val="555555"/>
          <w:spacing w:val="0"/>
          <w:kern w:val="0"/>
          <w:sz w:val="32"/>
          <w:szCs w:val="32"/>
          <w:bdr w:val="none" w:color="auto" w:sz="0" w:space="0"/>
          <w:shd w:val="clear" w:fill="F9F7F5"/>
          <w:lang w:val="en-US" w:eastAsia="zh-CN" w:bidi="ar"/>
        </w:rPr>
        <w:t>（十四）拟订全区旅游市场开发战略并组织实施，组织全区旅游整体形象的策划、宣传和推广活动，开拓旅游客源市场。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ind w:left="0" w:right="0" w:firstLine="640"/>
        <w:jc w:val="left"/>
        <w:rPr>
          <w:rFonts w:ascii="宋体" w:hAnsi="宋体" w:eastAsia="宋体" w:cs="宋体"/>
          <w:i w:val="0"/>
          <w:iCs w:val="0"/>
          <w:caps w:val="0"/>
          <w:color w:val="555555"/>
          <w:spacing w:val="0"/>
          <w:sz w:val="22"/>
          <w:szCs w:val="22"/>
        </w:rPr>
      </w:pPr>
      <w:r>
        <w:rPr>
          <w:rFonts w:hint="default" w:ascii="仿宋_GB2312" w:hAnsi="宋体" w:eastAsia="仿宋_GB2312" w:cs="仿宋_GB2312"/>
          <w:i w:val="0"/>
          <w:iCs w:val="0"/>
          <w:caps w:val="0"/>
          <w:color w:val="555555"/>
          <w:spacing w:val="0"/>
          <w:kern w:val="0"/>
          <w:sz w:val="32"/>
          <w:szCs w:val="32"/>
          <w:bdr w:val="none" w:color="auto" w:sz="0" w:space="0"/>
          <w:shd w:val="clear" w:fill="F9F7F5"/>
          <w:lang w:val="en-US" w:eastAsia="zh-CN" w:bidi="ar"/>
        </w:rPr>
        <w:t>（十五）指导全区旅游产业的发展及旅游资源开发和相关保护工作，指导重点旅游区域和旅游项目的规划与开发。监测全区旅游经济运行，负责全区旅游统计及行业信息发布工作。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ind w:left="0" w:right="0" w:firstLine="640"/>
        <w:jc w:val="left"/>
        <w:rPr>
          <w:rFonts w:ascii="宋体" w:hAnsi="宋体" w:eastAsia="宋体" w:cs="宋体"/>
          <w:i w:val="0"/>
          <w:iCs w:val="0"/>
          <w:caps w:val="0"/>
          <w:color w:val="555555"/>
          <w:spacing w:val="0"/>
          <w:sz w:val="22"/>
          <w:szCs w:val="22"/>
        </w:rPr>
      </w:pPr>
      <w:r>
        <w:rPr>
          <w:rFonts w:hint="default" w:ascii="仿宋_GB2312" w:hAnsi="宋体" w:eastAsia="仿宋_GB2312" w:cs="仿宋_GB2312"/>
          <w:i w:val="0"/>
          <w:iCs w:val="0"/>
          <w:caps w:val="0"/>
          <w:color w:val="555555"/>
          <w:spacing w:val="0"/>
          <w:kern w:val="0"/>
          <w:sz w:val="32"/>
          <w:szCs w:val="32"/>
          <w:bdr w:val="none" w:color="auto" w:sz="0" w:space="0"/>
          <w:shd w:val="clear" w:fill="F9F7F5"/>
          <w:lang w:val="en-US" w:eastAsia="zh-CN" w:bidi="ar"/>
        </w:rPr>
        <w:t>（十六）发展休闲旅游。推动低碳旅游，发展旅游循环经济。协调指导假日旅游工作，发展对台旅游。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ind w:left="0" w:right="0" w:firstLine="640"/>
        <w:jc w:val="left"/>
        <w:rPr>
          <w:rFonts w:ascii="宋体" w:hAnsi="宋体" w:eastAsia="宋体" w:cs="宋体"/>
          <w:i w:val="0"/>
          <w:iCs w:val="0"/>
          <w:caps w:val="0"/>
          <w:color w:val="555555"/>
          <w:spacing w:val="0"/>
          <w:sz w:val="22"/>
          <w:szCs w:val="22"/>
        </w:rPr>
      </w:pPr>
      <w:r>
        <w:rPr>
          <w:rFonts w:hint="default" w:ascii="仿宋_GB2312" w:hAnsi="宋体" w:eastAsia="仿宋_GB2312" w:cs="仿宋_GB2312"/>
          <w:i w:val="0"/>
          <w:iCs w:val="0"/>
          <w:caps w:val="0"/>
          <w:color w:val="555555"/>
          <w:spacing w:val="0"/>
          <w:kern w:val="0"/>
          <w:sz w:val="32"/>
          <w:szCs w:val="32"/>
          <w:bdr w:val="none" w:color="auto" w:sz="0" w:space="0"/>
          <w:shd w:val="clear" w:fill="F9F7F5"/>
          <w:lang w:val="en-US" w:eastAsia="zh-CN" w:bidi="ar"/>
        </w:rPr>
        <w:t>（十七）负责全区旅游行业管理，承担规范全区旅游市场秩序、监督管理旅游服务质量、维护旅游消费者和经营者合法权益的责任。规范旅游企业和旅游从业人员的经营和服务行为。负责旅游安全的综合协调和监督管理，会同有关部门指导应急救援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ind w:left="0" w:right="0" w:firstLine="640"/>
        <w:jc w:val="left"/>
        <w:rPr>
          <w:rFonts w:ascii="宋体" w:hAnsi="宋体" w:eastAsia="宋体" w:cs="宋体"/>
          <w:i w:val="0"/>
          <w:iCs w:val="0"/>
          <w:caps w:val="0"/>
          <w:color w:val="555555"/>
          <w:spacing w:val="0"/>
          <w:sz w:val="22"/>
          <w:szCs w:val="22"/>
        </w:rPr>
      </w:pPr>
      <w:r>
        <w:rPr>
          <w:rFonts w:hint="default" w:ascii="仿宋_GB2312" w:hAnsi="宋体" w:eastAsia="仿宋_GB2312" w:cs="仿宋_GB2312"/>
          <w:i w:val="0"/>
          <w:iCs w:val="0"/>
          <w:caps w:val="0"/>
          <w:color w:val="555555"/>
          <w:spacing w:val="0"/>
          <w:kern w:val="0"/>
          <w:sz w:val="32"/>
          <w:szCs w:val="32"/>
          <w:bdr w:val="none" w:color="auto" w:sz="0" w:space="0"/>
          <w:shd w:val="clear" w:fill="F9F7F5"/>
          <w:lang w:val="en-US" w:eastAsia="zh-CN" w:bidi="ar"/>
        </w:rPr>
        <w:t>（十八）承办区委、区政府交办的其他事项。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line="600" w:lineRule="atLeast"/>
        <w:ind w:left="0" w:right="0" w:firstLine="0"/>
        <w:jc w:val="left"/>
        <w:rPr>
          <w:rFonts w:ascii="宋体" w:hAnsi="宋体" w:eastAsia="宋体" w:cs="宋体"/>
          <w:i w:val="0"/>
          <w:iCs w:val="0"/>
          <w:caps w:val="0"/>
          <w:color w:val="555555"/>
          <w:spacing w:val="0"/>
          <w:sz w:val="22"/>
          <w:szCs w:val="22"/>
        </w:rPr>
      </w:pPr>
      <w:r>
        <w:rPr>
          <w:rFonts w:hint="eastAsia" w:ascii="黑体" w:hAnsi="宋体" w:eastAsia="黑体" w:cs="黑体"/>
          <w:i w:val="0"/>
          <w:iCs w:val="0"/>
          <w:caps w:val="0"/>
          <w:color w:val="555555"/>
          <w:spacing w:val="0"/>
          <w:kern w:val="0"/>
          <w:sz w:val="32"/>
          <w:szCs w:val="32"/>
          <w:bdr w:val="none" w:color="auto" w:sz="0" w:space="0"/>
          <w:shd w:val="clear" w:fill="F9F7F5"/>
          <w:lang w:val="en-US" w:eastAsia="zh-CN" w:bidi="ar"/>
        </w:rPr>
        <w:t>    二、部门预算单位构成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line="600" w:lineRule="atLeast"/>
        <w:ind w:left="0" w:right="0" w:firstLine="640"/>
        <w:jc w:val="left"/>
        <w:rPr>
          <w:rFonts w:ascii="宋体" w:hAnsi="宋体" w:eastAsia="宋体" w:cs="宋体"/>
          <w:i w:val="0"/>
          <w:iCs w:val="0"/>
          <w:caps w:val="0"/>
          <w:color w:val="555555"/>
          <w:spacing w:val="0"/>
          <w:sz w:val="22"/>
          <w:szCs w:val="22"/>
        </w:rPr>
      </w:pPr>
      <w:r>
        <w:rPr>
          <w:rFonts w:hint="eastAsia" w:ascii="仿宋" w:hAnsi="仿宋" w:eastAsia="仿宋" w:cs="仿宋"/>
          <w:i w:val="0"/>
          <w:iCs w:val="0"/>
          <w:caps w:val="0"/>
          <w:color w:val="555555"/>
          <w:spacing w:val="0"/>
          <w:kern w:val="0"/>
          <w:sz w:val="32"/>
          <w:szCs w:val="32"/>
          <w:bdr w:val="none" w:color="auto" w:sz="0" w:space="0"/>
          <w:shd w:val="clear" w:fill="F9F7F5"/>
          <w:lang w:val="en-US" w:eastAsia="zh-CN" w:bidi="ar"/>
        </w:rPr>
        <w:t>从预算单位构成看，文化体育和旅游局包括1个机关行政处（科）室及3个下属单位，其中：列入2019年部门预算编制范围的单位详细情况见下表:</w:t>
      </w:r>
      <w:r>
        <w:rPr>
          <w:rFonts w:ascii="宋体" w:hAnsi="宋体" w:eastAsia="宋体" w:cs="宋体"/>
          <w:i w:val="0"/>
          <w:iCs w:val="0"/>
          <w:caps w:val="0"/>
          <w:color w:val="555555"/>
          <w:spacing w:val="0"/>
          <w:kern w:val="0"/>
          <w:sz w:val="32"/>
          <w:szCs w:val="32"/>
          <w:bdr w:val="none" w:color="auto" w:sz="0" w:space="0"/>
          <w:shd w:val="clear" w:fill="F9F7F5"/>
          <w:lang w:val="en-US" w:eastAsia="zh-CN" w:bidi="ar"/>
        </w:rPr>
        <w:t> </w:t>
      </w: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130"/>
        <w:gridCol w:w="2130"/>
        <w:gridCol w:w="2131"/>
        <w:gridCol w:w="213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13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仿宋" w:hAnsi="仿宋" w:eastAsia="仿宋" w:cs="仿宋"/>
                <w:kern w:val="0"/>
                <w:sz w:val="32"/>
                <w:szCs w:val="32"/>
                <w:bdr w:val="none" w:color="auto" w:sz="0" w:space="0"/>
                <w:lang w:val="en-US" w:eastAsia="zh-CN" w:bidi="ar"/>
              </w:rPr>
              <w:t>单位名称</w:t>
            </w:r>
          </w:p>
        </w:tc>
        <w:tc>
          <w:tcPr>
            <w:tcW w:w="2130"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仿宋" w:hAnsi="仿宋" w:eastAsia="仿宋" w:cs="仿宋"/>
                <w:kern w:val="0"/>
                <w:sz w:val="32"/>
                <w:szCs w:val="32"/>
                <w:bdr w:val="none" w:color="auto" w:sz="0" w:space="0"/>
                <w:lang w:val="en-US" w:eastAsia="zh-CN" w:bidi="ar"/>
              </w:rPr>
              <w:t>经费性质</w:t>
            </w:r>
          </w:p>
        </w:tc>
        <w:tc>
          <w:tcPr>
            <w:tcW w:w="2131"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仿宋" w:hAnsi="仿宋" w:eastAsia="仿宋" w:cs="仿宋"/>
                <w:kern w:val="0"/>
                <w:sz w:val="32"/>
                <w:szCs w:val="32"/>
                <w:bdr w:val="none" w:color="auto" w:sz="0" w:space="0"/>
                <w:lang w:val="en-US" w:eastAsia="zh-CN" w:bidi="ar"/>
              </w:rPr>
              <w:t>人员编制数</w:t>
            </w:r>
          </w:p>
        </w:tc>
        <w:tc>
          <w:tcPr>
            <w:tcW w:w="2131"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仿宋" w:hAnsi="仿宋" w:eastAsia="仿宋" w:cs="仿宋"/>
                <w:kern w:val="0"/>
                <w:sz w:val="32"/>
                <w:szCs w:val="32"/>
                <w:bdr w:val="none" w:color="auto" w:sz="0" w:space="0"/>
                <w:lang w:val="en-US" w:eastAsia="zh-CN" w:bidi="ar"/>
              </w:rPr>
              <w:t>在职人数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13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仿宋" w:hAnsi="仿宋" w:eastAsia="仿宋" w:cs="仿宋"/>
                <w:kern w:val="0"/>
                <w:sz w:val="24"/>
                <w:szCs w:val="24"/>
                <w:bdr w:val="none" w:color="auto" w:sz="0" w:space="0"/>
                <w:lang w:val="en-US" w:eastAsia="zh-CN" w:bidi="ar"/>
              </w:rPr>
              <w:t>鲤城区文化体育和旅游局</w:t>
            </w:r>
          </w:p>
        </w:tc>
        <w:tc>
          <w:tcPr>
            <w:tcW w:w="213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仿宋" w:hAnsi="仿宋" w:eastAsia="仿宋" w:cs="仿宋"/>
                <w:kern w:val="0"/>
                <w:sz w:val="24"/>
                <w:szCs w:val="24"/>
                <w:bdr w:val="none" w:color="auto" w:sz="0" w:space="0"/>
                <w:lang w:val="en-US" w:eastAsia="zh-CN" w:bidi="ar"/>
              </w:rPr>
              <w:t>财政核拨</w:t>
            </w:r>
          </w:p>
        </w:tc>
        <w:tc>
          <w:tcPr>
            <w:tcW w:w="213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仿宋" w:hAnsi="仿宋" w:eastAsia="仿宋" w:cs="仿宋"/>
                <w:kern w:val="0"/>
                <w:sz w:val="24"/>
                <w:szCs w:val="24"/>
                <w:bdr w:val="none" w:color="auto" w:sz="0" w:space="0"/>
                <w:lang w:val="en-US" w:eastAsia="zh-CN" w:bidi="ar"/>
              </w:rPr>
              <w:t>6</w:t>
            </w:r>
          </w:p>
        </w:tc>
        <w:tc>
          <w:tcPr>
            <w:tcW w:w="213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仿宋" w:hAnsi="仿宋" w:eastAsia="仿宋" w:cs="仿宋"/>
                <w:kern w:val="0"/>
                <w:sz w:val="24"/>
                <w:szCs w:val="24"/>
                <w:bdr w:val="none" w:color="auto" w:sz="0" w:space="0"/>
                <w:lang w:val="en-US" w:eastAsia="zh-CN" w:bidi="ar"/>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13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仿宋" w:hAnsi="仿宋" w:eastAsia="仿宋" w:cs="仿宋"/>
                <w:kern w:val="0"/>
                <w:sz w:val="24"/>
                <w:szCs w:val="24"/>
                <w:bdr w:val="none" w:color="auto" w:sz="0" w:space="0"/>
                <w:lang w:val="en-US" w:eastAsia="zh-CN" w:bidi="ar"/>
              </w:rPr>
              <w:t>鲤城区少年业余体育学校</w:t>
            </w:r>
          </w:p>
        </w:tc>
        <w:tc>
          <w:tcPr>
            <w:tcW w:w="213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仿宋" w:hAnsi="仿宋" w:eastAsia="仿宋" w:cs="仿宋"/>
                <w:kern w:val="0"/>
                <w:sz w:val="24"/>
                <w:szCs w:val="24"/>
                <w:bdr w:val="none" w:color="auto" w:sz="0" w:space="0"/>
                <w:lang w:val="en-US" w:eastAsia="zh-CN" w:bidi="ar"/>
              </w:rPr>
              <w:t>财政核拨</w:t>
            </w:r>
          </w:p>
        </w:tc>
        <w:tc>
          <w:tcPr>
            <w:tcW w:w="213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仿宋" w:hAnsi="仿宋" w:eastAsia="仿宋" w:cs="仿宋"/>
                <w:kern w:val="0"/>
                <w:sz w:val="24"/>
                <w:szCs w:val="24"/>
                <w:bdr w:val="none" w:color="auto" w:sz="0" w:space="0"/>
                <w:lang w:val="en-US" w:eastAsia="zh-CN" w:bidi="ar"/>
              </w:rPr>
              <w:t>3</w:t>
            </w:r>
          </w:p>
        </w:tc>
        <w:tc>
          <w:tcPr>
            <w:tcW w:w="213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仿宋" w:hAnsi="仿宋" w:eastAsia="仿宋" w:cs="仿宋"/>
                <w:kern w:val="0"/>
                <w:sz w:val="24"/>
                <w:szCs w:val="24"/>
                <w:bdr w:val="none" w:color="auto" w:sz="0" w:space="0"/>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13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仿宋" w:hAnsi="仿宋" w:eastAsia="仿宋" w:cs="仿宋"/>
                <w:kern w:val="0"/>
                <w:sz w:val="24"/>
                <w:szCs w:val="24"/>
                <w:bdr w:val="none" w:color="auto" w:sz="0" w:space="0"/>
                <w:lang w:val="en-US" w:eastAsia="zh-CN" w:bidi="ar"/>
              </w:rPr>
              <w:t>鲤城区旅游业发展中心</w:t>
            </w:r>
          </w:p>
        </w:tc>
        <w:tc>
          <w:tcPr>
            <w:tcW w:w="213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仿宋" w:hAnsi="仿宋" w:eastAsia="仿宋" w:cs="仿宋"/>
                <w:kern w:val="0"/>
                <w:sz w:val="24"/>
                <w:szCs w:val="24"/>
                <w:bdr w:val="none" w:color="auto" w:sz="0" w:space="0"/>
                <w:lang w:val="en-US" w:eastAsia="zh-CN" w:bidi="ar"/>
              </w:rPr>
              <w:t>财政拨补</w:t>
            </w:r>
          </w:p>
        </w:tc>
        <w:tc>
          <w:tcPr>
            <w:tcW w:w="213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仿宋" w:hAnsi="仿宋" w:eastAsia="仿宋" w:cs="仿宋"/>
                <w:kern w:val="0"/>
                <w:sz w:val="24"/>
                <w:szCs w:val="24"/>
                <w:bdr w:val="none" w:color="auto" w:sz="0" w:space="0"/>
                <w:lang w:val="en-US" w:eastAsia="zh-CN" w:bidi="ar"/>
              </w:rPr>
              <w:t>3</w:t>
            </w:r>
          </w:p>
        </w:tc>
        <w:tc>
          <w:tcPr>
            <w:tcW w:w="213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仿宋" w:hAnsi="仿宋" w:eastAsia="仿宋" w:cs="仿宋"/>
                <w:kern w:val="0"/>
                <w:sz w:val="24"/>
                <w:szCs w:val="24"/>
                <w:bdr w:val="none" w:color="auto" w:sz="0" w:space="0"/>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13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仿宋" w:hAnsi="仿宋" w:eastAsia="仿宋" w:cs="仿宋"/>
                <w:kern w:val="0"/>
                <w:sz w:val="24"/>
                <w:szCs w:val="24"/>
                <w:bdr w:val="none" w:color="auto" w:sz="0" w:space="0"/>
                <w:lang w:val="en-US" w:eastAsia="zh-CN" w:bidi="ar"/>
              </w:rPr>
              <w:t>泉州市文化市场综合执法支队鲤城大队</w:t>
            </w:r>
          </w:p>
        </w:tc>
        <w:tc>
          <w:tcPr>
            <w:tcW w:w="213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仿宋" w:hAnsi="仿宋" w:eastAsia="仿宋" w:cs="仿宋"/>
                <w:kern w:val="0"/>
                <w:sz w:val="24"/>
                <w:szCs w:val="24"/>
                <w:bdr w:val="none" w:color="auto" w:sz="0" w:space="0"/>
                <w:lang w:val="en-US" w:eastAsia="zh-CN" w:bidi="ar"/>
              </w:rPr>
              <w:t>财政核拨</w:t>
            </w:r>
          </w:p>
        </w:tc>
        <w:tc>
          <w:tcPr>
            <w:tcW w:w="213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仿宋" w:hAnsi="仿宋" w:eastAsia="仿宋" w:cs="仿宋"/>
                <w:kern w:val="0"/>
                <w:sz w:val="24"/>
                <w:szCs w:val="24"/>
                <w:bdr w:val="none" w:color="auto" w:sz="0" w:space="0"/>
                <w:lang w:val="en-US" w:eastAsia="zh-CN" w:bidi="ar"/>
              </w:rPr>
              <w:t>5</w:t>
            </w:r>
          </w:p>
        </w:tc>
        <w:tc>
          <w:tcPr>
            <w:tcW w:w="213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仿宋" w:hAnsi="仿宋" w:eastAsia="仿宋" w:cs="仿宋"/>
                <w:kern w:val="0"/>
                <w:sz w:val="24"/>
                <w:szCs w:val="24"/>
                <w:bdr w:val="none" w:color="auto" w:sz="0" w:space="0"/>
                <w:lang w:val="en-US" w:eastAsia="zh-CN" w:bidi="ar"/>
              </w:rPr>
              <w:t>5</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line="600" w:lineRule="atLeast"/>
        <w:ind w:left="643" w:right="0" w:firstLine="0"/>
        <w:jc w:val="left"/>
        <w:rPr>
          <w:rFonts w:ascii="宋体" w:hAnsi="宋体" w:eastAsia="宋体" w:cs="宋体"/>
          <w:i w:val="0"/>
          <w:iCs w:val="0"/>
          <w:caps w:val="0"/>
          <w:color w:val="555555"/>
          <w:spacing w:val="0"/>
          <w:sz w:val="22"/>
          <w:szCs w:val="22"/>
        </w:rPr>
      </w:pPr>
      <w:r>
        <w:rPr>
          <w:rFonts w:hint="eastAsia" w:ascii="黑体" w:hAnsi="宋体" w:eastAsia="黑体" w:cs="黑体"/>
          <w:i w:val="0"/>
          <w:iCs w:val="0"/>
          <w:caps w:val="0"/>
          <w:color w:val="555555"/>
          <w:spacing w:val="0"/>
          <w:kern w:val="0"/>
          <w:sz w:val="32"/>
          <w:szCs w:val="32"/>
          <w:bdr w:val="none" w:color="auto" w:sz="0" w:space="0"/>
          <w:shd w:val="clear" w:fill="F9F7F5"/>
          <w:lang w:val="en-US" w:eastAsia="zh-CN" w:bidi="ar"/>
        </w:rPr>
        <w:t>三、部门主要工作任务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ind w:left="0" w:right="0" w:firstLine="640"/>
        <w:jc w:val="left"/>
        <w:rPr>
          <w:rFonts w:ascii="宋体" w:hAnsi="宋体" w:eastAsia="宋体" w:cs="宋体"/>
          <w:i w:val="0"/>
          <w:iCs w:val="0"/>
          <w:caps w:val="0"/>
          <w:color w:val="555555"/>
          <w:spacing w:val="0"/>
          <w:sz w:val="22"/>
          <w:szCs w:val="22"/>
        </w:rPr>
      </w:pPr>
      <w:r>
        <w:rPr>
          <w:rFonts w:hint="default" w:ascii="仿宋_GB2312" w:hAnsi="宋体" w:eastAsia="仿宋_GB2312" w:cs="仿宋_GB2312"/>
          <w:i w:val="0"/>
          <w:iCs w:val="0"/>
          <w:caps w:val="0"/>
          <w:color w:val="555555"/>
          <w:spacing w:val="0"/>
          <w:kern w:val="0"/>
          <w:sz w:val="32"/>
          <w:szCs w:val="32"/>
          <w:bdr w:val="none" w:color="auto" w:sz="0" w:space="0"/>
          <w:shd w:val="clear" w:fill="F9F7F5"/>
          <w:lang w:val="en-US" w:eastAsia="zh-CN" w:bidi="ar"/>
        </w:rPr>
        <w:t>2019年，鲤城区文化体育和旅游局主要任务是：贯彻落实上级党委关于文化、文物、体育、旅游工作的方针政策和决策部署，在履行职责过程中坚持和加强党对文化、文物、体育、旅游工作的集中统一领导。围绕上述任务，重点抓好以下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ind w:left="0" w:right="0" w:firstLine="640"/>
        <w:jc w:val="left"/>
        <w:rPr>
          <w:rFonts w:ascii="宋体" w:hAnsi="宋体" w:eastAsia="宋体" w:cs="宋体"/>
          <w:i w:val="0"/>
          <w:iCs w:val="0"/>
          <w:caps w:val="0"/>
          <w:color w:val="555555"/>
          <w:spacing w:val="0"/>
          <w:sz w:val="22"/>
          <w:szCs w:val="22"/>
        </w:rPr>
      </w:pPr>
      <w:r>
        <w:rPr>
          <w:rFonts w:hint="default" w:ascii="仿宋_GB2312" w:hAnsi="宋体" w:eastAsia="仿宋_GB2312" w:cs="仿宋_GB2312"/>
          <w:i w:val="0"/>
          <w:iCs w:val="0"/>
          <w:caps w:val="0"/>
          <w:color w:val="555555"/>
          <w:spacing w:val="0"/>
          <w:kern w:val="0"/>
          <w:sz w:val="32"/>
          <w:szCs w:val="32"/>
          <w:bdr w:val="none" w:color="auto" w:sz="0" w:space="0"/>
          <w:shd w:val="clear" w:fill="F9F7F5"/>
          <w:lang w:val="en-US" w:eastAsia="zh-CN" w:bidi="ar"/>
        </w:rPr>
        <w:t>（一）加强文化遗产保护，</w:t>
      </w:r>
      <w:r>
        <w:rPr>
          <w:rFonts w:hint="eastAsia" w:ascii="仿宋" w:hAnsi="仿宋" w:eastAsia="仿宋" w:cs="仿宋"/>
          <w:i w:val="0"/>
          <w:iCs w:val="0"/>
          <w:caps w:val="0"/>
          <w:color w:val="555555"/>
          <w:spacing w:val="0"/>
          <w:kern w:val="0"/>
          <w:sz w:val="32"/>
          <w:szCs w:val="32"/>
          <w:bdr w:val="none" w:color="auto" w:sz="0" w:space="0"/>
          <w:shd w:val="clear" w:fill="F9F7F5"/>
          <w:lang w:val="en-US" w:eastAsia="zh-CN" w:bidi="ar"/>
        </w:rPr>
        <w:t>组织申报国家、省、市级重点文物保护单位；</w:t>
      </w:r>
      <w:r>
        <w:rPr>
          <w:rFonts w:hint="default" w:ascii="仿宋_GB2312" w:hAnsi="宋体" w:eastAsia="仿宋_GB2312" w:cs="仿宋_GB2312"/>
          <w:i w:val="0"/>
          <w:iCs w:val="0"/>
          <w:caps w:val="0"/>
          <w:color w:val="555555"/>
          <w:spacing w:val="0"/>
          <w:kern w:val="0"/>
          <w:sz w:val="32"/>
          <w:szCs w:val="32"/>
          <w:bdr w:val="none" w:color="auto" w:sz="0" w:space="0"/>
          <w:shd w:val="clear" w:fill="F9F7F5"/>
          <w:lang w:val="en-US" w:eastAsia="zh-CN" w:bidi="ar"/>
        </w:rPr>
        <w:t>提升保护管理水平，</w:t>
      </w:r>
      <w:r>
        <w:rPr>
          <w:rFonts w:hint="eastAsia" w:ascii="仿宋" w:hAnsi="仿宋" w:eastAsia="仿宋" w:cs="仿宋"/>
          <w:i w:val="0"/>
          <w:iCs w:val="0"/>
          <w:caps w:val="0"/>
          <w:color w:val="555555"/>
          <w:spacing w:val="0"/>
          <w:kern w:val="0"/>
          <w:sz w:val="32"/>
          <w:szCs w:val="32"/>
          <w:bdr w:val="none" w:color="auto" w:sz="0" w:space="0"/>
          <w:shd w:val="clear" w:fill="F9F7F5"/>
          <w:lang w:val="en-US" w:eastAsia="zh-CN" w:bidi="ar"/>
        </w:rPr>
        <w:t>规范日常管理，指导各街道、社区网格化健全文保单位保护网络，加强文保单位日常巡查保护、监管工作；稳步推进“古泉州（刺桐）史迹”申遗工作。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ind w:left="0" w:right="0" w:firstLine="640"/>
        <w:jc w:val="left"/>
        <w:rPr>
          <w:rFonts w:ascii="宋体" w:hAnsi="宋体" w:eastAsia="宋体" w:cs="宋体"/>
          <w:i w:val="0"/>
          <w:iCs w:val="0"/>
          <w:caps w:val="0"/>
          <w:color w:val="555555"/>
          <w:spacing w:val="0"/>
          <w:sz w:val="22"/>
          <w:szCs w:val="22"/>
        </w:rPr>
      </w:pPr>
      <w:r>
        <w:rPr>
          <w:rFonts w:hint="default" w:ascii="仿宋_GB2312" w:hAnsi="宋体" w:eastAsia="仿宋_GB2312" w:cs="仿宋_GB2312"/>
          <w:i w:val="0"/>
          <w:iCs w:val="0"/>
          <w:caps w:val="0"/>
          <w:color w:val="555555"/>
          <w:spacing w:val="0"/>
          <w:kern w:val="0"/>
          <w:sz w:val="32"/>
          <w:szCs w:val="32"/>
          <w:bdr w:val="none" w:color="auto" w:sz="0" w:space="0"/>
          <w:shd w:val="clear" w:fill="F9F7F5"/>
          <w:lang w:val="en-US" w:eastAsia="zh-CN" w:bidi="ar"/>
        </w:rPr>
        <w:t>（二）</w:t>
      </w:r>
      <w:r>
        <w:rPr>
          <w:rFonts w:hint="eastAsia" w:ascii="仿宋" w:hAnsi="仿宋" w:eastAsia="仿宋" w:cs="仿宋"/>
          <w:i w:val="0"/>
          <w:iCs w:val="0"/>
          <w:caps w:val="0"/>
          <w:color w:val="555555"/>
          <w:spacing w:val="0"/>
          <w:kern w:val="0"/>
          <w:sz w:val="32"/>
          <w:szCs w:val="32"/>
          <w:bdr w:val="none" w:color="auto" w:sz="0" w:space="0"/>
          <w:shd w:val="clear" w:fill="F9F7F5"/>
          <w:lang w:val="en-US" w:eastAsia="zh-CN" w:bidi="ar"/>
        </w:rPr>
        <w:t>积极申报国家、省、市非物质遗产代表性项目、代表性传承人。组织第八批鲤城区级非物质文化遗产代表性项目评选；开展非遗传承人业务培训及文化交流。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ind w:left="0" w:right="0" w:firstLine="640"/>
        <w:jc w:val="left"/>
        <w:rPr>
          <w:rFonts w:ascii="宋体" w:hAnsi="宋体" w:eastAsia="宋体" w:cs="宋体"/>
          <w:i w:val="0"/>
          <w:iCs w:val="0"/>
          <w:caps w:val="0"/>
          <w:color w:val="555555"/>
          <w:spacing w:val="0"/>
          <w:sz w:val="22"/>
          <w:szCs w:val="22"/>
        </w:rPr>
      </w:pPr>
      <w:r>
        <w:rPr>
          <w:rFonts w:hint="default" w:ascii="仿宋_GB2312" w:hAnsi="宋体" w:eastAsia="仿宋_GB2312" w:cs="仿宋_GB2312"/>
          <w:i w:val="0"/>
          <w:iCs w:val="0"/>
          <w:caps w:val="0"/>
          <w:color w:val="555555"/>
          <w:spacing w:val="0"/>
          <w:kern w:val="0"/>
          <w:sz w:val="32"/>
          <w:szCs w:val="32"/>
          <w:bdr w:val="none" w:color="auto" w:sz="0" w:space="0"/>
          <w:shd w:val="clear" w:fill="F9F7F5"/>
          <w:lang w:val="en-US" w:eastAsia="zh-CN" w:bidi="ar"/>
        </w:rPr>
        <w:t>（三）</w:t>
      </w:r>
      <w:r>
        <w:rPr>
          <w:rFonts w:hint="eastAsia" w:ascii="仿宋" w:hAnsi="仿宋" w:eastAsia="仿宋" w:cs="仿宋"/>
          <w:i w:val="0"/>
          <w:iCs w:val="0"/>
          <w:caps w:val="0"/>
          <w:color w:val="555555"/>
          <w:spacing w:val="0"/>
          <w:kern w:val="0"/>
          <w:sz w:val="32"/>
          <w:szCs w:val="32"/>
          <w:bdr w:val="none" w:color="auto" w:sz="0" w:space="0"/>
          <w:shd w:val="clear" w:fill="F9F7F5"/>
          <w:lang w:val="en-US" w:eastAsia="zh-CN" w:bidi="ar"/>
        </w:rPr>
        <w:t>全面推进国家公共文化服务体系示范区创建工作，加强全区公共文化设施标准化建设，完善百姓书房的软硬件建设，进一步均衡公共图书馆的空间分布；完成鲤城区图书馆、文化馆总分馆制建设和藏流通图书的条码改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ind w:left="0" w:right="0" w:firstLine="640"/>
        <w:jc w:val="left"/>
        <w:rPr>
          <w:rFonts w:ascii="宋体" w:hAnsi="宋体" w:eastAsia="宋体" w:cs="宋体"/>
          <w:i w:val="0"/>
          <w:iCs w:val="0"/>
          <w:caps w:val="0"/>
          <w:color w:val="555555"/>
          <w:spacing w:val="0"/>
          <w:sz w:val="22"/>
          <w:szCs w:val="22"/>
        </w:rPr>
      </w:pPr>
      <w:r>
        <w:rPr>
          <w:rFonts w:hint="default" w:ascii="仿宋_GB2312" w:hAnsi="宋体" w:eastAsia="仿宋_GB2312" w:cs="仿宋_GB2312"/>
          <w:i w:val="0"/>
          <w:iCs w:val="0"/>
          <w:caps w:val="0"/>
          <w:color w:val="555555"/>
          <w:spacing w:val="0"/>
          <w:kern w:val="0"/>
          <w:sz w:val="32"/>
          <w:szCs w:val="32"/>
          <w:bdr w:val="none" w:color="auto" w:sz="0" w:space="0"/>
          <w:shd w:val="clear" w:fill="F9F7F5"/>
          <w:lang w:val="en-US" w:eastAsia="zh-CN" w:bidi="ar"/>
        </w:rPr>
        <w:t>（四）</w:t>
      </w:r>
      <w:r>
        <w:rPr>
          <w:rFonts w:hint="eastAsia" w:ascii="仿宋" w:hAnsi="仿宋" w:eastAsia="仿宋" w:cs="仿宋"/>
          <w:i w:val="0"/>
          <w:iCs w:val="0"/>
          <w:caps w:val="0"/>
          <w:color w:val="555555"/>
          <w:spacing w:val="0"/>
          <w:kern w:val="0"/>
          <w:sz w:val="32"/>
          <w:szCs w:val="32"/>
          <w:bdr w:val="none" w:color="auto" w:sz="0" w:space="0"/>
          <w:shd w:val="clear" w:fill="F9F7F5"/>
          <w:lang w:val="en-US" w:eastAsia="zh-CN" w:bidi="ar"/>
        </w:rPr>
        <w:t>大力实施“万千百十”文化惠民服务工程，举办鲤城区2019年元宵赏灯活动，启动“刺桐城文艺促进计划——听鲤项目”，进一步提升古城文化艺术内涵；积极打造“刺桐文化广场”“古韵鲤城·公益分享”“听鲤的声音”等一系列文艺活动品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ind w:left="0" w:right="0" w:firstLine="640"/>
        <w:jc w:val="left"/>
        <w:rPr>
          <w:rFonts w:ascii="宋体" w:hAnsi="宋体" w:eastAsia="宋体" w:cs="宋体"/>
          <w:i w:val="0"/>
          <w:iCs w:val="0"/>
          <w:caps w:val="0"/>
          <w:color w:val="555555"/>
          <w:spacing w:val="0"/>
          <w:sz w:val="22"/>
          <w:szCs w:val="22"/>
        </w:rPr>
      </w:pPr>
      <w:r>
        <w:rPr>
          <w:rFonts w:hint="eastAsia" w:ascii="仿宋" w:hAnsi="仿宋" w:eastAsia="仿宋" w:cs="仿宋"/>
          <w:i w:val="0"/>
          <w:iCs w:val="0"/>
          <w:caps w:val="0"/>
          <w:color w:val="555555"/>
          <w:spacing w:val="0"/>
          <w:kern w:val="0"/>
          <w:sz w:val="32"/>
          <w:szCs w:val="32"/>
          <w:bdr w:val="none" w:color="auto" w:sz="0" w:space="0"/>
          <w:shd w:val="clear" w:fill="F9F7F5"/>
          <w:lang w:val="en-US" w:eastAsia="zh-CN" w:bidi="ar"/>
        </w:rPr>
        <w:t>（五）群众体育和竞技体育协调发展，举办鲤城区直机关迎新春运动会、区2019年全民健身运动会，加大体育后备人才的选拔和培养。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ind w:left="0" w:right="0" w:firstLine="640"/>
        <w:jc w:val="left"/>
        <w:rPr>
          <w:rFonts w:ascii="宋体" w:hAnsi="宋体" w:eastAsia="宋体" w:cs="宋体"/>
          <w:i w:val="0"/>
          <w:iCs w:val="0"/>
          <w:caps w:val="0"/>
          <w:color w:val="555555"/>
          <w:spacing w:val="0"/>
          <w:sz w:val="22"/>
          <w:szCs w:val="22"/>
        </w:rPr>
      </w:pPr>
      <w:r>
        <w:rPr>
          <w:rFonts w:hint="eastAsia" w:ascii="仿宋" w:hAnsi="仿宋" w:eastAsia="仿宋" w:cs="仿宋"/>
          <w:i w:val="0"/>
          <w:iCs w:val="0"/>
          <w:caps w:val="0"/>
          <w:color w:val="555555"/>
          <w:spacing w:val="0"/>
          <w:kern w:val="0"/>
          <w:sz w:val="32"/>
          <w:szCs w:val="32"/>
          <w:bdr w:val="none" w:color="auto" w:sz="0" w:space="0"/>
          <w:shd w:val="clear" w:fill="F9F7F5"/>
          <w:lang w:val="en-US" w:eastAsia="zh-CN" w:bidi="ar"/>
        </w:rPr>
        <w:t>（六）文旅产业融合发展，持续推动古城“1+2+3”文旅综合片区建设，打造以一条历史文化名街中山路为主轴，以临漳门、朝天门为核心的两大文旅休闲产业片区，以西街、后城、城南为主的三大历史文化展示区，挖掘文化遗产资源、产业资源优势。积极推动源和1916创意产业园三四期、泉州美食城、新门街“三创园”等一批项目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line="600" w:lineRule="atLeast"/>
        <w:ind w:left="0" w:right="0" w:firstLine="640"/>
        <w:jc w:val="left"/>
        <w:rPr>
          <w:rFonts w:ascii="宋体" w:hAnsi="宋体" w:eastAsia="宋体" w:cs="宋体"/>
          <w:i w:val="0"/>
          <w:iCs w:val="0"/>
          <w:caps w:val="0"/>
          <w:color w:val="555555"/>
          <w:spacing w:val="0"/>
          <w:sz w:val="22"/>
          <w:szCs w:val="22"/>
        </w:rPr>
      </w:pPr>
      <w:r>
        <w:rPr>
          <w:rFonts w:hint="eastAsia" w:ascii="黑体" w:hAnsi="宋体" w:eastAsia="黑体" w:cs="黑体"/>
          <w:i w:val="0"/>
          <w:iCs w:val="0"/>
          <w:caps w:val="0"/>
          <w:color w:val="555555"/>
          <w:spacing w:val="0"/>
          <w:kern w:val="0"/>
          <w:sz w:val="32"/>
          <w:szCs w:val="32"/>
          <w:bdr w:val="none" w:color="auto" w:sz="0" w:space="0"/>
          <w:shd w:val="clear" w:fill="F9F7F5"/>
          <w:lang w:val="en-US" w:eastAsia="zh-CN" w:bidi="ar"/>
        </w:rPr>
        <w:t>四、预算收支总体情况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line="600" w:lineRule="atLeast"/>
        <w:ind w:left="0" w:right="0" w:firstLine="640"/>
        <w:jc w:val="left"/>
        <w:rPr>
          <w:rFonts w:ascii="宋体" w:hAnsi="宋体" w:eastAsia="宋体" w:cs="宋体"/>
          <w:i w:val="0"/>
          <w:iCs w:val="0"/>
          <w:caps w:val="0"/>
          <w:color w:val="555555"/>
          <w:spacing w:val="0"/>
          <w:sz w:val="22"/>
          <w:szCs w:val="22"/>
        </w:rPr>
      </w:pPr>
      <w:r>
        <w:rPr>
          <w:rFonts w:hint="eastAsia" w:ascii="仿宋" w:hAnsi="仿宋" w:eastAsia="仿宋" w:cs="仿宋"/>
          <w:i w:val="0"/>
          <w:iCs w:val="0"/>
          <w:caps w:val="0"/>
          <w:color w:val="555555"/>
          <w:spacing w:val="0"/>
          <w:kern w:val="0"/>
          <w:sz w:val="32"/>
          <w:szCs w:val="32"/>
          <w:bdr w:val="none" w:color="auto" w:sz="0" w:space="0"/>
          <w:shd w:val="clear" w:fill="F9F7F5"/>
          <w:lang w:val="en-US" w:eastAsia="zh-CN" w:bidi="ar"/>
        </w:rPr>
        <w:t>按照综合预算的原则，部门所有收入和支出均纳入部门预算管理。2019年,鲤城区文化体育和旅游局收入预算为943.20万元，比上年增加438.35万元，主要原因是项目经费支出增加。其中：一般公共预算拨款598.20万元，基金预算财政拨款0万元,财政专户拨款0万元,其他收入345万元,单位结余结转资金0万元。相应安排支出预算380.70万元，比上年增加36.35万元，其中：人员支出319.70万元，对个人和家庭补助支出31万元，公用支出30万元，项目支出562.50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line="600" w:lineRule="atLeast"/>
        <w:ind w:left="0" w:right="0" w:firstLine="640"/>
        <w:jc w:val="left"/>
        <w:rPr>
          <w:rFonts w:ascii="宋体" w:hAnsi="宋体" w:eastAsia="宋体" w:cs="宋体"/>
          <w:i w:val="0"/>
          <w:iCs w:val="0"/>
          <w:caps w:val="0"/>
          <w:color w:val="555555"/>
          <w:spacing w:val="0"/>
          <w:sz w:val="22"/>
          <w:szCs w:val="22"/>
        </w:rPr>
      </w:pPr>
      <w:r>
        <w:rPr>
          <w:rFonts w:hint="eastAsia" w:ascii="黑体" w:hAnsi="宋体" w:eastAsia="黑体" w:cs="黑体"/>
          <w:i w:val="0"/>
          <w:iCs w:val="0"/>
          <w:caps w:val="0"/>
          <w:color w:val="555555"/>
          <w:spacing w:val="0"/>
          <w:kern w:val="0"/>
          <w:sz w:val="32"/>
          <w:szCs w:val="32"/>
          <w:bdr w:val="none" w:color="auto" w:sz="0" w:space="0"/>
          <w:shd w:val="clear" w:fill="F9F7F5"/>
          <w:lang w:val="en-US" w:eastAsia="zh-CN" w:bidi="ar"/>
        </w:rPr>
        <w:t>五、一般公共预算拨款支出情况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line="600" w:lineRule="atLeast"/>
        <w:ind w:left="0" w:right="0" w:firstLine="640"/>
        <w:jc w:val="left"/>
        <w:rPr>
          <w:rFonts w:ascii="宋体" w:hAnsi="宋体" w:eastAsia="宋体" w:cs="宋体"/>
          <w:i w:val="0"/>
          <w:iCs w:val="0"/>
          <w:caps w:val="0"/>
          <w:color w:val="555555"/>
          <w:spacing w:val="0"/>
          <w:sz w:val="22"/>
          <w:szCs w:val="22"/>
        </w:rPr>
      </w:pPr>
      <w:r>
        <w:rPr>
          <w:rFonts w:hint="eastAsia" w:ascii="仿宋" w:hAnsi="仿宋" w:eastAsia="仿宋" w:cs="仿宋"/>
          <w:i w:val="0"/>
          <w:iCs w:val="0"/>
          <w:caps w:val="0"/>
          <w:color w:val="555555"/>
          <w:spacing w:val="0"/>
          <w:kern w:val="0"/>
          <w:sz w:val="32"/>
          <w:szCs w:val="32"/>
          <w:bdr w:val="none" w:color="auto" w:sz="0" w:space="0"/>
          <w:shd w:val="clear" w:fill="F9F7F5"/>
          <w:lang w:val="en-US" w:eastAsia="zh-CN" w:bidi="ar"/>
        </w:rPr>
        <w:t>2019年度一般公共预算拨款支出380.70万元，比上年增加36.35万元，主要原因是增加旅游宣传、文物保护、非遗专项的支出，主要支出项目(按项级科目分类统计)包括：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line="600" w:lineRule="atLeast"/>
        <w:ind w:left="0" w:right="0" w:firstLine="640"/>
        <w:jc w:val="left"/>
        <w:rPr>
          <w:rFonts w:ascii="宋体" w:hAnsi="宋体" w:eastAsia="宋体" w:cs="宋体"/>
          <w:i w:val="0"/>
          <w:iCs w:val="0"/>
          <w:caps w:val="0"/>
          <w:color w:val="555555"/>
          <w:spacing w:val="0"/>
          <w:sz w:val="22"/>
          <w:szCs w:val="22"/>
        </w:rPr>
      </w:pPr>
      <w:r>
        <w:rPr>
          <w:rFonts w:hint="eastAsia" w:ascii="仿宋" w:hAnsi="仿宋" w:eastAsia="仿宋" w:cs="仿宋"/>
          <w:i w:val="0"/>
          <w:iCs w:val="0"/>
          <w:caps w:val="0"/>
          <w:color w:val="555555"/>
          <w:spacing w:val="0"/>
          <w:kern w:val="0"/>
          <w:sz w:val="32"/>
          <w:szCs w:val="32"/>
          <w:bdr w:val="none" w:color="auto" w:sz="0" w:space="0"/>
          <w:shd w:val="clear" w:fill="F9F7F5"/>
          <w:lang w:val="en-US" w:eastAsia="zh-CN" w:bidi="ar"/>
        </w:rPr>
        <w:t>（一）行政事务（项级科目）340万元。主要用于基本工资、奖励性绩效、其他津补贴、养老医疗保险、住房公积金支出。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line="600" w:lineRule="atLeast"/>
        <w:ind w:left="0" w:right="0" w:firstLine="640"/>
        <w:jc w:val="left"/>
        <w:rPr>
          <w:rFonts w:ascii="宋体" w:hAnsi="宋体" w:eastAsia="宋体" w:cs="宋体"/>
          <w:i w:val="0"/>
          <w:iCs w:val="0"/>
          <w:caps w:val="0"/>
          <w:color w:val="555555"/>
          <w:spacing w:val="0"/>
          <w:sz w:val="22"/>
          <w:szCs w:val="22"/>
        </w:rPr>
      </w:pPr>
      <w:r>
        <w:rPr>
          <w:rFonts w:hint="eastAsia" w:ascii="仿宋" w:hAnsi="仿宋" w:eastAsia="仿宋" w:cs="仿宋"/>
          <w:i w:val="0"/>
          <w:iCs w:val="0"/>
          <w:caps w:val="0"/>
          <w:color w:val="555555"/>
          <w:spacing w:val="0"/>
          <w:kern w:val="0"/>
          <w:sz w:val="32"/>
          <w:szCs w:val="32"/>
          <w:bdr w:val="none" w:color="auto" w:sz="0" w:space="0"/>
          <w:shd w:val="clear" w:fill="F9F7F5"/>
          <w:lang w:val="en-US" w:eastAsia="zh-CN" w:bidi="ar"/>
        </w:rPr>
        <w:t>（二）项目支出（项级科目）562.50万元。主要用于少体校及竞技体育基地、旅游宣传、春节元宵活动费用、文物保护、公共文化服务、李贽故居免费开放、非物质文化遗产保护等支出。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line="600" w:lineRule="atLeast"/>
        <w:ind w:left="0" w:right="0" w:firstLine="640"/>
        <w:jc w:val="left"/>
        <w:rPr>
          <w:rFonts w:ascii="宋体" w:hAnsi="宋体" w:eastAsia="宋体" w:cs="宋体"/>
          <w:i w:val="0"/>
          <w:iCs w:val="0"/>
          <w:caps w:val="0"/>
          <w:color w:val="555555"/>
          <w:spacing w:val="0"/>
          <w:sz w:val="22"/>
          <w:szCs w:val="22"/>
        </w:rPr>
      </w:pPr>
      <w:r>
        <w:rPr>
          <w:rFonts w:hint="eastAsia" w:ascii="黑体" w:hAnsi="宋体" w:eastAsia="黑体" w:cs="黑体"/>
          <w:i w:val="0"/>
          <w:iCs w:val="0"/>
          <w:caps w:val="0"/>
          <w:color w:val="555555"/>
          <w:spacing w:val="0"/>
          <w:kern w:val="0"/>
          <w:sz w:val="32"/>
          <w:szCs w:val="32"/>
          <w:bdr w:val="none" w:color="auto" w:sz="0" w:space="0"/>
          <w:shd w:val="clear" w:fill="F9F7F5"/>
          <w:lang w:val="en-US" w:eastAsia="zh-CN" w:bidi="ar"/>
        </w:rPr>
        <w:t>六、政府性基金预算拨款支出情况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line="600" w:lineRule="atLeast"/>
        <w:ind w:left="0" w:right="0" w:firstLine="480"/>
        <w:jc w:val="left"/>
        <w:rPr>
          <w:rFonts w:ascii="宋体" w:hAnsi="宋体" w:eastAsia="宋体" w:cs="宋体"/>
          <w:i w:val="0"/>
          <w:iCs w:val="0"/>
          <w:caps w:val="0"/>
          <w:color w:val="555555"/>
          <w:spacing w:val="0"/>
          <w:sz w:val="22"/>
          <w:szCs w:val="22"/>
        </w:rPr>
      </w:pPr>
      <w:r>
        <w:rPr>
          <w:rFonts w:hint="eastAsia" w:ascii="仿宋" w:hAnsi="仿宋" w:eastAsia="仿宋" w:cs="仿宋"/>
          <w:i w:val="0"/>
          <w:iCs w:val="0"/>
          <w:caps w:val="0"/>
          <w:color w:val="555555"/>
          <w:spacing w:val="0"/>
          <w:kern w:val="0"/>
          <w:sz w:val="32"/>
          <w:szCs w:val="32"/>
          <w:bdr w:val="none" w:color="auto" w:sz="0" w:space="0"/>
          <w:shd w:val="clear" w:fill="F9F7F5"/>
          <w:lang w:val="en-US" w:eastAsia="zh-CN" w:bidi="ar"/>
        </w:rPr>
        <w:t>本单位2019年度没有使用政府性基金预算</w:t>
      </w:r>
      <w:r>
        <w:rPr>
          <w:rFonts w:ascii="楷体" w:hAnsi="楷体" w:eastAsia="楷体" w:cs="楷体"/>
          <w:i w:val="0"/>
          <w:iCs w:val="0"/>
          <w:caps w:val="0"/>
          <w:color w:val="555555"/>
          <w:spacing w:val="0"/>
          <w:kern w:val="0"/>
          <w:sz w:val="32"/>
          <w:szCs w:val="32"/>
          <w:bdr w:val="none" w:color="auto" w:sz="0" w:space="0"/>
          <w:shd w:val="clear" w:fill="F9F7F5"/>
          <w:lang w:val="en-US" w:eastAsia="zh-CN" w:bidi="ar"/>
        </w:rPr>
        <w:t>拨</w:t>
      </w:r>
      <w:r>
        <w:rPr>
          <w:rFonts w:hint="eastAsia" w:ascii="仿宋" w:hAnsi="仿宋" w:eastAsia="仿宋" w:cs="仿宋"/>
          <w:i w:val="0"/>
          <w:iCs w:val="0"/>
          <w:caps w:val="0"/>
          <w:color w:val="555555"/>
          <w:spacing w:val="0"/>
          <w:kern w:val="0"/>
          <w:sz w:val="32"/>
          <w:szCs w:val="32"/>
          <w:bdr w:val="none" w:color="auto" w:sz="0" w:space="0"/>
          <w:shd w:val="clear" w:fill="F9F7F5"/>
          <w:lang w:val="en-US" w:eastAsia="zh-CN" w:bidi="ar"/>
        </w:rPr>
        <w:t>款安排的支出。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line="600" w:lineRule="atLeast"/>
        <w:ind w:left="0" w:right="0" w:firstLine="640"/>
        <w:jc w:val="left"/>
        <w:rPr>
          <w:rFonts w:ascii="宋体" w:hAnsi="宋体" w:eastAsia="宋体" w:cs="宋体"/>
          <w:i w:val="0"/>
          <w:iCs w:val="0"/>
          <w:caps w:val="0"/>
          <w:color w:val="555555"/>
          <w:spacing w:val="0"/>
          <w:sz w:val="22"/>
          <w:szCs w:val="22"/>
        </w:rPr>
      </w:pPr>
      <w:r>
        <w:rPr>
          <w:rFonts w:hint="eastAsia" w:ascii="黑体" w:hAnsi="宋体" w:eastAsia="黑体" w:cs="黑体"/>
          <w:i w:val="0"/>
          <w:iCs w:val="0"/>
          <w:caps w:val="0"/>
          <w:color w:val="555555"/>
          <w:spacing w:val="0"/>
          <w:kern w:val="0"/>
          <w:sz w:val="32"/>
          <w:szCs w:val="32"/>
          <w:bdr w:val="none" w:color="auto" w:sz="0" w:space="0"/>
          <w:shd w:val="clear" w:fill="F9F7F5"/>
          <w:lang w:val="en-US" w:eastAsia="zh-CN" w:bidi="ar"/>
        </w:rPr>
        <w:t>七、财政拨款预算基本支出情况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line="600" w:lineRule="atLeast"/>
        <w:ind w:left="0" w:right="0" w:firstLine="640"/>
        <w:jc w:val="left"/>
        <w:rPr>
          <w:rFonts w:ascii="宋体" w:hAnsi="宋体" w:eastAsia="宋体" w:cs="宋体"/>
          <w:i w:val="0"/>
          <w:iCs w:val="0"/>
          <w:caps w:val="0"/>
          <w:color w:val="555555"/>
          <w:spacing w:val="0"/>
          <w:sz w:val="22"/>
          <w:szCs w:val="22"/>
        </w:rPr>
      </w:pPr>
      <w:r>
        <w:rPr>
          <w:rFonts w:hint="eastAsia" w:ascii="仿宋" w:hAnsi="仿宋" w:eastAsia="仿宋" w:cs="仿宋"/>
          <w:i w:val="0"/>
          <w:iCs w:val="0"/>
          <w:caps w:val="0"/>
          <w:color w:val="555555"/>
          <w:spacing w:val="0"/>
          <w:kern w:val="0"/>
          <w:sz w:val="32"/>
          <w:szCs w:val="32"/>
          <w:bdr w:val="none" w:color="auto" w:sz="0" w:space="0"/>
          <w:shd w:val="clear" w:fill="F9F7F5"/>
          <w:lang w:val="en-US" w:eastAsia="zh-CN" w:bidi="ar"/>
        </w:rPr>
        <w:t>2019年度财政拨款基本支出943.20万元，其中：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line="600" w:lineRule="atLeast"/>
        <w:ind w:left="0" w:right="0" w:firstLine="640"/>
        <w:jc w:val="left"/>
        <w:rPr>
          <w:rFonts w:ascii="宋体" w:hAnsi="宋体" w:eastAsia="宋体" w:cs="宋体"/>
          <w:i w:val="0"/>
          <w:iCs w:val="0"/>
          <w:caps w:val="0"/>
          <w:color w:val="555555"/>
          <w:spacing w:val="0"/>
          <w:sz w:val="22"/>
          <w:szCs w:val="22"/>
        </w:rPr>
      </w:pPr>
      <w:r>
        <w:rPr>
          <w:rFonts w:hint="eastAsia" w:ascii="仿宋" w:hAnsi="仿宋" w:eastAsia="仿宋" w:cs="仿宋"/>
          <w:i w:val="0"/>
          <w:iCs w:val="0"/>
          <w:caps w:val="0"/>
          <w:color w:val="555555"/>
          <w:spacing w:val="0"/>
          <w:kern w:val="0"/>
          <w:sz w:val="32"/>
          <w:szCs w:val="32"/>
          <w:bdr w:val="none" w:color="auto" w:sz="0" w:space="0"/>
          <w:shd w:val="clear" w:fill="F9F7F5"/>
          <w:lang w:val="en-US" w:eastAsia="zh-CN" w:bidi="ar"/>
        </w:rPr>
        <w:t>（一）人员经费350.70万元，主要包括：基本工资、津贴补贴、奖金、伙食补助费、绩效工资、机关事业单位基本养老保险缴费、职业年金缴费、其他社会保障缴费、其他工资福利支出、离休费、退休费、抚恤金、生活补助、医疗费、奖励金、住房公积金、提租补贴、购房补贴、采暖补贴、物业服务补贴、其他对个人和家庭的补助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line="600" w:lineRule="atLeast"/>
        <w:ind w:left="0" w:right="0" w:firstLine="640"/>
        <w:jc w:val="left"/>
        <w:rPr>
          <w:rFonts w:ascii="宋体" w:hAnsi="宋体" w:eastAsia="宋体" w:cs="宋体"/>
          <w:i w:val="0"/>
          <w:iCs w:val="0"/>
          <w:caps w:val="0"/>
          <w:color w:val="555555"/>
          <w:spacing w:val="0"/>
          <w:sz w:val="22"/>
          <w:szCs w:val="22"/>
        </w:rPr>
      </w:pPr>
      <w:r>
        <w:rPr>
          <w:rFonts w:hint="eastAsia" w:ascii="仿宋" w:hAnsi="仿宋" w:eastAsia="仿宋" w:cs="仿宋"/>
          <w:i w:val="0"/>
          <w:iCs w:val="0"/>
          <w:caps w:val="0"/>
          <w:color w:val="555555"/>
          <w:spacing w:val="0"/>
          <w:kern w:val="0"/>
          <w:sz w:val="32"/>
          <w:szCs w:val="32"/>
          <w:bdr w:val="none" w:color="auto" w:sz="0" w:space="0"/>
          <w:shd w:val="clear" w:fill="F9F7F5"/>
          <w:lang w:val="en-US" w:eastAsia="zh-CN" w:bidi="ar"/>
        </w:rPr>
        <w:t>（二）公用经费30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其他资本性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line="600" w:lineRule="atLeast"/>
        <w:ind w:left="0" w:right="0" w:firstLine="640"/>
        <w:jc w:val="left"/>
        <w:rPr>
          <w:rFonts w:ascii="宋体" w:hAnsi="宋体" w:eastAsia="宋体" w:cs="宋体"/>
          <w:i w:val="0"/>
          <w:iCs w:val="0"/>
          <w:caps w:val="0"/>
          <w:color w:val="555555"/>
          <w:spacing w:val="0"/>
          <w:sz w:val="22"/>
          <w:szCs w:val="22"/>
        </w:rPr>
      </w:pPr>
      <w:r>
        <w:rPr>
          <w:rFonts w:hint="eastAsia" w:ascii="黑体" w:hAnsi="宋体" w:eastAsia="黑体" w:cs="黑体"/>
          <w:i w:val="0"/>
          <w:iCs w:val="0"/>
          <w:caps w:val="0"/>
          <w:color w:val="555555"/>
          <w:spacing w:val="0"/>
          <w:kern w:val="0"/>
          <w:sz w:val="32"/>
          <w:szCs w:val="32"/>
          <w:bdr w:val="none" w:color="auto" w:sz="0" w:space="0"/>
          <w:shd w:val="clear" w:fill="F9F7F5"/>
          <w:lang w:val="en-US" w:eastAsia="zh-CN" w:bidi="ar"/>
        </w:rPr>
        <w:t>八、一般公共预算“三公”经费支出情况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ind w:left="0" w:right="0" w:firstLine="643"/>
        <w:jc w:val="left"/>
        <w:rPr>
          <w:rFonts w:hint="eastAsia" w:ascii="宋体" w:hAnsi="宋体" w:eastAsia="仿宋" w:cs="宋体"/>
          <w:i w:val="0"/>
          <w:iCs w:val="0"/>
          <w:caps w:val="0"/>
          <w:color w:val="555555"/>
          <w:spacing w:val="0"/>
          <w:sz w:val="22"/>
          <w:szCs w:val="22"/>
          <w:lang w:val="en-US" w:eastAsia="zh-CN"/>
        </w:rPr>
      </w:pPr>
      <w:r>
        <w:rPr>
          <w:rFonts w:hint="eastAsia" w:ascii="楷体" w:hAnsi="楷体" w:eastAsia="楷体" w:cs="楷体"/>
          <w:b/>
          <w:bCs/>
          <w:i w:val="0"/>
          <w:iCs w:val="0"/>
          <w:caps w:val="0"/>
          <w:color w:val="555555"/>
          <w:spacing w:val="0"/>
          <w:kern w:val="0"/>
          <w:sz w:val="32"/>
          <w:szCs w:val="32"/>
          <w:bdr w:val="none" w:color="auto" w:sz="0" w:space="0"/>
          <w:shd w:val="clear" w:fill="F9F7F5"/>
          <w:lang w:val="en-US" w:eastAsia="zh-CN" w:bidi="ar"/>
        </w:rPr>
        <w:t>（一）因公出国（境）经费</w:t>
      </w:r>
      <w:r>
        <w:rPr>
          <w:rFonts w:hint="eastAsia" w:ascii="仿宋" w:hAnsi="仿宋" w:eastAsia="仿宋" w:cs="仿宋"/>
          <w:i w:val="0"/>
          <w:iCs w:val="0"/>
          <w:caps w:val="0"/>
          <w:color w:val="555555"/>
          <w:spacing w:val="0"/>
          <w:kern w:val="0"/>
          <w:sz w:val="32"/>
          <w:szCs w:val="32"/>
          <w:bdr w:val="none" w:color="auto" w:sz="0" w:space="0"/>
          <w:shd w:val="clear" w:fill="F9F7F5"/>
          <w:lang w:val="en-US" w:eastAsia="zh-CN" w:bidi="ar"/>
        </w:rPr>
        <w:br w:type="textWrapping"/>
      </w:r>
      <w:r>
        <w:rPr>
          <w:rFonts w:hint="eastAsia" w:ascii="仿宋" w:hAnsi="仿宋" w:eastAsia="仿宋" w:cs="仿宋"/>
          <w:i w:val="0"/>
          <w:iCs w:val="0"/>
          <w:caps w:val="0"/>
          <w:color w:val="555555"/>
          <w:spacing w:val="0"/>
          <w:kern w:val="0"/>
          <w:sz w:val="32"/>
          <w:szCs w:val="32"/>
          <w:bdr w:val="none" w:color="auto" w:sz="0" w:space="0"/>
          <w:shd w:val="clear" w:fill="F9F7F5"/>
          <w:lang w:val="en-US" w:eastAsia="zh-CN" w:bidi="ar"/>
        </w:rPr>
        <w:t>　　2019年预算安排0万元。与上年相比支出下降（增长）0%与上年持平。主要是本单位无此项目。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ind w:left="0" w:right="0" w:firstLine="643"/>
        <w:jc w:val="left"/>
        <w:rPr>
          <w:rFonts w:ascii="宋体" w:hAnsi="宋体" w:eastAsia="宋体" w:cs="宋体"/>
          <w:i w:val="0"/>
          <w:iCs w:val="0"/>
          <w:caps w:val="0"/>
          <w:color w:val="555555"/>
          <w:spacing w:val="0"/>
          <w:sz w:val="22"/>
          <w:szCs w:val="22"/>
        </w:rPr>
      </w:pPr>
      <w:r>
        <w:rPr>
          <w:rFonts w:hint="eastAsia" w:ascii="楷体" w:hAnsi="楷体" w:eastAsia="楷体" w:cs="楷体"/>
          <w:b/>
          <w:bCs/>
          <w:i w:val="0"/>
          <w:iCs w:val="0"/>
          <w:caps w:val="0"/>
          <w:color w:val="555555"/>
          <w:spacing w:val="0"/>
          <w:kern w:val="0"/>
          <w:sz w:val="32"/>
          <w:szCs w:val="32"/>
          <w:bdr w:val="none" w:color="auto" w:sz="0" w:space="0"/>
          <w:shd w:val="clear" w:fill="F9F7F5"/>
          <w:lang w:val="en-US" w:eastAsia="zh-CN" w:bidi="ar"/>
        </w:rPr>
        <w:t>（二）公务接待费</w:t>
      </w:r>
      <w:r>
        <w:rPr>
          <w:rFonts w:hint="eastAsia" w:ascii="楷体" w:hAnsi="楷体" w:eastAsia="楷体" w:cs="楷体"/>
          <w:b/>
          <w:bCs/>
          <w:i w:val="0"/>
          <w:iCs w:val="0"/>
          <w:caps w:val="0"/>
          <w:color w:val="555555"/>
          <w:spacing w:val="0"/>
          <w:kern w:val="0"/>
          <w:sz w:val="32"/>
          <w:szCs w:val="32"/>
          <w:bdr w:val="none" w:color="auto" w:sz="0" w:space="0"/>
          <w:shd w:val="clear" w:fill="F9F7F5"/>
          <w:lang w:val="en-US" w:eastAsia="zh-CN" w:bidi="ar"/>
        </w:rPr>
        <w:br w:type="textWrapping"/>
      </w:r>
      <w:r>
        <w:rPr>
          <w:rFonts w:hint="eastAsia" w:ascii="仿宋" w:hAnsi="仿宋" w:eastAsia="仿宋" w:cs="仿宋"/>
          <w:i w:val="0"/>
          <w:iCs w:val="0"/>
          <w:caps w:val="0"/>
          <w:color w:val="555555"/>
          <w:spacing w:val="0"/>
          <w:kern w:val="0"/>
          <w:sz w:val="32"/>
          <w:szCs w:val="32"/>
          <w:bdr w:val="none" w:color="auto" w:sz="0" w:space="0"/>
          <w:shd w:val="clear" w:fill="F9F7F5"/>
          <w:lang w:val="en-US" w:eastAsia="zh-CN" w:bidi="ar"/>
        </w:rPr>
        <w:t>　　2019年预算安排0万元。与上年相比支出下降（增长）0%，与上年持平。</w:t>
      </w:r>
      <w:r>
        <w:rPr>
          <w:rFonts w:hint="eastAsia" w:ascii="仿宋" w:hAnsi="仿宋" w:eastAsia="仿宋" w:cs="仿宋"/>
          <w:i w:val="0"/>
          <w:iCs w:val="0"/>
          <w:caps w:val="0"/>
          <w:color w:val="555555"/>
          <w:spacing w:val="0"/>
          <w:kern w:val="0"/>
          <w:sz w:val="32"/>
          <w:szCs w:val="32"/>
          <w:shd w:val="clear" w:fill="F9F7F5"/>
          <w:lang w:val="en-US" w:eastAsia="zh-CN" w:bidi="ar"/>
        </w:rPr>
        <w:t>主要是本单位无此项目。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line="600" w:lineRule="atLeast"/>
        <w:ind w:left="0" w:right="0" w:firstLine="643"/>
        <w:jc w:val="left"/>
        <w:rPr>
          <w:rFonts w:hint="eastAsia" w:ascii="仿宋" w:hAnsi="仿宋" w:eastAsia="仿宋" w:cs="仿宋"/>
          <w:i w:val="0"/>
          <w:iCs w:val="0"/>
          <w:caps w:val="0"/>
          <w:color w:val="555555"/>
          <w:spacing w:val="0"/>
          <w:kern w:val="0"/>
          <w:sz w:val="32"/>
          <w:szCs w:val="32"/>
          <w:shd w:val="clear" w:fill="F9F7F5"/>
          <w:lang w:val="en-US" w:eastAsia="zh-CN" w:bidi="ar"/>
        </w:rPr>
      </w:pPr>
      <w:r>
        <w:rPr>
          <w:rFonts w:hint="eastAsia" w:ascii="楷体" w:hAnsi="楷体" w:eastAsia="楷体" w:cs="楷体"/>
          <w:b/>
          <w:bCs/>
          <w:i w:val="0"/>
          <w:iCs w:val="0"/>
          <w:caps w:val="0"/>
          <w:color w:val="555555"/>
          <w:spacing w:val="0"/>
          <w:kern w:val="0"/>
          <w:sz w:val="32"/>
          <w:szCs w:val="32"/>
          <w:bdr w:val="none" w:color="auto" w:sz="0" w:space="0"/>
          <w:shd w:val="clear" w:fill="F9F7F5"/>
          <w:lang w:val="en-US" w:eastAsia="zh-CN" w:bidi="ar"/>
        </w:rPr>
        <w:t>（三）公务用车购置及运行费</w:t>
      </w:r>
      <w:r>
        <w:rPr>
          <w:rFonts w:hint="eastAsia" w:ascii="仿宋" w:hAnsi="仿宋" w:eastAsia="仿宋" w:cs="仿宋"/>
          <w:i w:val="0"/>
          <w:iCs w:val="0"/>
          <w:caps w:val="0"/>
          <w:color w:val="555555"/>
          <w:spacing w:val="0"/>
          <w:kern w:val="0"/>
          <w:sz w:val="32"/>
          <w:szCs w:val="32"/>
          <w:bdr w:val="none" w:color="auto" w:sz="0" w:space="0"/>
          <w:shd w:val="clear" w:fill="F9F7F5"/>
          <w:lang w:val="en-US" w:eastAsia="zh-CN" w:bidi="ar"/>
        </w:rPr>
        <w:br w:type="textWrapping"/>
      </w:r>
      <w:r>
        <w:rPr>
          <w:rFonts w:hint="eastAsia" w:ascii="仿宋" w:hAnsi="仿宋" w:eastAsia="仿宋" w:cs="仿宋"/>
          <w:i w:val="0"/>
          <w:iCs w:val="0"/>
          <w:caps w:val="0"/>
          <w:color w:val="555555"/>
          <w:spacing w:val="0"/>
          <w:kern w:val="0"/>
          <w:sz w:val="32"/>
          <w:szCs w:val="32"/>
          <w:bdr w:val="none" w:color="auto" w:sz="0" w:space="0"/>
          <w:shd w:val="clear" w:fill="F9F7F5"/>
          <w:lang w:val="en-US" w:eastAsia="zh-CN" w:bidi="ar"/>
        </w:rPr>
        <w:t>　 2019年预算安排0万元，其中：公车运行费0万元，公车购置费0万元。与上年持平。</w:t>
      </w:r>
      <w:r>
        <w:rPr>
          <w:rFonts w:hint="eastAsia" w:ascii="仿宋" w:hAnsi="仿宋" w:eastAsia="仿宋" w:cs="仿宋"/>
          <w:i w:val="0"/>
          <w:iCs w:val="0"/>
          <w:caps w:val="0"/>
          <w:color w:val="555555"/>
          <w:spacing w:val="0"/>
          <w:kern w:val="0"/>
          <w:sz w:val="32"/>
          <w:szCs w:val="32"/>
          <w:shd w:val="clear" w:fill="F9F7F5"/>
          <w:lang w:val="en-US" w:eastAsia="zh-CN" w:bidi="ar"/>
        </w:rPr>
        <w:t>主要是本单位无此项目。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line="600" w:lineRule="atLeast"/>
        <w:ind w:left="0" w:right="0" w:firstLine="643"/>
        <w:jc w:val="left"/>
        <w:rPr>
          <w:rFonts w:ascii="宋体" w:hAnsi="宋体" w:eastAsia="宋体" w:cs="宋体"/>
          <w:i w:val="0"/>
          <w:iCs w:val="0"/>
          <w:caps w:val="0"/>
          <w:color w:val="555555"/>
          <w:spacing w:val="0"/>
          <w:sz w:val="22"/>
          <w:szCs w:val="22"/>
        </w:rPr>
      </w:pPr>
      <w:bookmarkStart w:id="0" w:name="_GoBack"/>
      <w:bookmarkEnd w:id="0"/>
      <w:r>
        <w:rPr>
          <w:rFonts w:hint="eastAsia" w:ascii="黑体" w:hAnsi="宋体" w:eastAsia="黑体" w:cs="黑体"/>
          <w:i w:val="0"/>
          <w:iCs w:val="0"/>
          <w:caps w:val="0"/>
          <w:color w:val="555555"/>
          <w:spacing w:val="0"/>
          <w:kern w:val="0"/>
          <w:sz w:val="32"/>
          <w:szCs w:val="32"/>
          <w:bdr w:val="none" w:color="auto" w:sz="0" w:space="0"/>
          <w:shd w:val="clear" w:fill="F9F7F5"/>
          <w:lang w:val="en-US" w:eastAsia="zh-CN" w:bidi="ar"/>
        </w:rPr>
        <w:t>九、其他重要事项说明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line="600" w:lineRule="atLeast"/>
        <w:ind w:left="0" w:right="0" w:firstLine="643"/>
        <w:jc w:val="left"/>
        <w:rPr>
          <w:rFonts w:ascii="宋体" w:hAnsi="宋体" w:eastAsia="宋体" w:cs="宋体"/>
          <w:i w:val="0"/>
          <w:iCs w:val="0"/>
          <w:caps w:val="0"/>
          <w:color w:val="555555"/>
          <w:spacing w:val="0"/>
          <w:sz w:val="22"/>
          <w:szCs w:val="22"/>
        </w:rPr>
      </w:pPr>
      <w:r>
        <w:rPr>
          <w:rFonts w:hint="eastAsia" w:ascii="楷体" w:hAnsi="楷体" w:eastAsia="楷体" w:cs="楷体"/>
          <w:b/>
          <w:bCs/>
          <w:i w:val="0"/>
          <w:iCs w:val="0"/>
          <w:caps w:val="0"/>
          <w:color w:val="555555"/>
          <w:spacing w:val="0"/>
          <w:kern w:val="0"/>
          <w:sz w:val="32"/>
          <w:szCs w:val="32"/>
          <w:bdr w:val="none" w:color="auto" w:sz="0" w:space="0"/>
          <w:shd w:val="clear" w:fill="F9F7F5"/>
          <w:lang w:val="en-US" w:eastAsia="zh-CN" w:bidi="ar"/>
        </w:rPr>
        <w:t>（一）机关运行经费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line="600" w:lineRule="atLeast"/>
        <w:ind w:left="0" w:right="0" w:firstLine="640"/>
        <w:jc w:val="left"/>
        <w:rPr>
          <w:rFonts w:ascii="宋体" w:hAnsi="宋体" w:eastAsia="宋体" w:cs="宋体"/>
          <w:i w:val="0"/>
          <w:iCs w:val="0"/>
          <w:caps w:val="0"/>
          <w:color w:val="555555"/>
          <w:spacing w:val="0"/>
          <w:sz w:val="22"/>
          <w:szCs w:val="22"/>
        </w:rPr>
      </w:pPr>
      <w:r>
        <w:rPr>
          <w:rFonts w:hint="eastAsia" w:ascii="仿宋" w:hAnsi="仿宋" w:eastAsia="仿宋" w:cs="仿宋"/>
          <w:i w:val="0"/>
          <w:iCs w:val="0"/>
          <w:caps w:val="0"/>
          <w:color w:val="555555"/>
          <w:spacing w:val="0"/>
          <w:kern w:val="0"/>
          <w:sz w:val="32"/>
          <w:szCs w:val="32"/>
          <w:bdr w:val="none" w:color="auto" w:sz="0" w:space="0"/>
          <w:shd w:val="clear" w:fill="F9F7F5"/>
          <w:lang w:val="en-US" w:eastAsia="zh-CN" w:bidi="ar"/>
        </w:rPr>
        <w:t>2019年文化体育和旅游局（含实行公务员管理的事业单位）一般公共预算拨款安排的机关运行经费支出0万元，比2018年增加0万元，主要原因是本部门是事业单位，没有机关运行经费。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line="600" w:lineRule="atLeast"/>
        <w:ind w:left="0" w:right="0" w:firstLine="643"/>
        <w:jc w:val="left"/>
        <w:rPr>
          <w:rFonts w:ascii="宋体" w:hAnsi="宋体" w:eastAsia="宋体" w:cs="宋体"/>
          <w:i w:val="0"/>
          <w:iCs w:val="0"/>
          <w:caps w:val="0"/>
          <w:color w:val="555555"/>
          <w:spacing w:val="0"/>
          <w:sz w:val="22"/>
          <w:szCs w:val="22"/>
        </w:rPr>
      </w:pPr>
      <w:r>
        <w:rPr>
          <w:rFonts w:hint="eastAsia" w:ascii="楷体" w:hAnsi="楷体" w:eastAsia="楷体" w:cs="楷体"/>
          <w:b/>
          <w:bCs/>
          <w:i w:val="0"/>
          <w:iCs w:val="0"/>
          <w:caps w:val="0"/>
          <w:color w:val="555555"/>
          <w:spacing w:val="0"/>
          <w:kern w:val="0"/>
          <w:sz w:val="32"/>
          <w:szCs w:val="32"/>
          <w:bdr w:val="none" w:color="auto" w:sz="0" w:space="0"/>
          <w:shd w:val="clear" w:fill="F9F7F5"/>
          <w:lang w:val="en-US" w:eastAsia="zh-CN" w:bidi="ar"/>
        </w:rPr>
        <w:t>（二）政府采购情况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line="600" w:lineRule="atLeast"/>
        <w:ind w:left="0" w:right="0" w:firstLine="640"/>
        <w:jc w:val="left"/>
        <w:rPr>
          <w:rFonts w:ascii="宋体" w:hAnsi="宋体" w:eastAsia="宋体" w:cs="宋体"/>
          <w:i w:val="0"/>
          <w:iCs w:val="0"/>
          <w:caps w:val="0"/>
          <w:color w:val="555555"/>
          <w:spacing w:val="0"/>
          <w:sz w:val="22"/>
          <w:szCs w:val="22"/>
        </w:rPr>
      </w:pPr>
      <w:r>
        <w:rPr>
          <w:rFonts w:hint="eastAsia" w:ascii="仿宋" w:hAnsi="仿宋" w:eastAsia="仿宋" w:cs="仿宋"/>
          <w:i w:val="0"/>
          <w:iCs w:val="0"/>
          <w:caps w:val="0"/>
          <w:color w:val="555555"/>
          <w:spacing w:val="0"/>
          <w:kern w:val="0"/>
          <w:sz w:val="32"/>
          <w:szCs w:val="32"/>
          <w:bdr w:val="none" w:color="auto" w:sz="0" w:space="0"/>
          <w:shd w:val="clear" w:fill="F9F7F5"/>
          <w:lang w:val="en-US" w:eastAsia="zh-CN" w:bidi="ar"/>
        </w:rPr>
        <w:t>2019年文化体育和旅游局政府采购预算总额4.6万元，其中：政府购买服务项目采购预算额4.6万元。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line="600" w:lineRule="atLeast"/>
        <w:ind w:left="0" w:right="0" w:firstLine="643"/>
        <w:jc w:val="left"/>
        <w:rPr>
          <w:rFonts w:ascii="宋体" w:hAnsi="宋体" w:eastAsia="宋体" w:cs="宋体"/>
          <w:i w:val="0"/>
          <w:iCs w:val="0"/>
          <w:caps w:val="0"/>
          <w:color w:val="555555"/>
          <w:spacing w:val="0"/>
          <w:sz w:val="22"/>
          <w:szCs w:val="22"/>
        </w:rPr>
      </w:pPr>
      <w:r>
        <w:rPr>
          <w:rFonts w:hint="eastAsia" w:ascii="楷体" w:hAnsi="楷体" w:eastAsia="楷体" w:cs="楷体"/>
          <w:b/>
          <w:bCs/>
          <w:i w:val="0"/>
          <w:iCs w:val="0"/>
          <w:caps w:val="0"/>
          <w:color w:val="555555"/>
          <w:spacing w:val="0"/>
          <w:kern w:val="0"/>
          <w:sz w:val="32"/>
          <w:szCs w:val="32"/>
          <w:bdr w:val="none" w:color="auto" w:sz="0" w:space="0"/>
          <w:shd w:val="clear" w:fill="F9F7F5"/>
          <w:lang w:val="en-US" w:eastAsia="zh-CN" w:bidi="ar"/>
        </w:rPr>
        <w:t>（三）国有资产占用使用情况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line="600" w:lineRule="atLeast"/>
        <w:ind w:left="0" w:right="0" w:firstLine="640"/>
        <w:jc w:val="left"/>
        <w:rPr>
          <w:rFonts w:ascii="宋体" w:hAnsi="宋体" w:eastAsia="宋体" w:cs="宋体"/>
          <w:i w:val="0"/>
          <w:iCs w:val="0"/>
          <w:caps w:val="0"/>
          <w:color w:val="555555"/>
          <w:spacing w:val="0"/>
          <w:sz w:val="22"/>
          <w:szCs w:val="22"/>
        </w:rPr>
      </w:pPr>
      <w:r>
        <w:rPr>
          <w:rFonts w:hint="eastAsia" w:ascii="仿宋" w:hAnsi="仿宋" w:eastAsia="仿宋" w:cs="仿宋"/>
          <w:i w:val="0"/>
          <w:iCs w:val="0"/>
          <w:caps w:val="0"/>
          <w:color w:val="555555"/>
          <w:spacing w:val="0"/>
          <w:kern w:val="0"/>
          <w:sz w:val="32"/>
          <w:szCs w:val="32"/>
          <w:bdr w:val="none" w:color="auto" w:sz="0" w:space="0"/>
          <w:shd w:val="clear" w:fill="F9F7F5"/>
          <w:lang w:val="en-US" w:eastAsia="zh-CN" w:bidi="ar"/>
        </w:rPr>
        <w:t>截至2019年底，文化体育和旅游局本级及所属的预算单位共有车辆0辆，其中：省部级领导干部用车0辆，一般公务用车0辆，一般执法执勤用车0辆，特种专业技术用车0辆，其他用车0辆。单位价值50万元以上通用设备0台（套），单位价值100万元以上专用设备0台（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line="600" w:lineRule="atLeast"/>
        <w:ind w:left="0" w:right="0" w:firstLine="643"/>
        <w:jc w:val="left"/>
        <w:rPr>
          <w:rFonts w:ascii="宋体" w:hAnsi="宋体" w:eastAsia="宋体" w:cs="宋体"/>
          <w:i w:val="0"/>
          <w:iCs w:val="0"/>
          <w:caps w:val="0"/>
          <w:color w:val="555555"/>
          <w:spacing w:val="0"/>
          <w:sz w:val="22"/>
          <w:szCs w:val="22"/>
        </w:rPr>
      </w:pPr>
      <w:r>
        <w:rPr>
          <w:rFonts w:hint="eastAsia" w:ascii="楷体" w:hAnsi="楷体" w:eastAsia="楷体" w:cs="楷体"/>
          <w:b/>
          <w:bCs/>
          <w:i w:val="0"/>
          <w:iCs w:val="0"/>
          <w:caps w:val="0"/>
          <w:color w:val="555555"/>
          <w:spacing w:val="0"/>
          <w:kern w:val="0"/>
          <w:sz w:val="32"/>
          <w:szCs w:val="32"/>
          <w:bdr w:val="none" w:color="auto" w:sz="0" w:space="0"/>
          <w:shd w:val="clear" w:fill="F9F7F5"/>
          <w:lang w:val="en-US" w:eastAsia="zh-CN" w:bidi="ar"/>
        </w:rPr>
        <w:t>（四）绩效目标设置情况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line="600" w:lineRule="atLeast"/>
        <w:ind w:left="0" w:right="0" w:firstLine="640"/>
        <w:jc w:val="left"/>
        <w:rPr>
          <w:rFonts w:ascii="宋体" w:hAnsi="宋体" w:eastAsia="宋体" w:cs="宋体"/>
          <w:i w:val="0"/>
          <w:iCs w:val="0"/>
          <w:caps w:val="0"/>
          <w:color w:val="555555"/>
          <w:spacing w:val="0"/>
          <w:sz w:val="22"/>
          <w:szCs w:val="22"/>
        </w:rPr>
      </w:pPr>
      <w:r>
        <w:rPr>
          <w:rFonts w:hint="eastAsia" w:ascii="仿宋" w:hAnsi="仿宋" w:eastAsia="仿宋" w:cs="仿宋"/>
          <w:i w:val="0"/>
          <w:iCs w:val="0"/>
          <w:caps w:val="0"/>
          <w:color w:val="555555"/>
          <w:spacing w:val="0"/>
          <w:kern w:val="0"/>
          <w:sz w:val="32"/>
          <w:szCs w:val="32"/>
          <w:bdr w:val="none" w:color="auto" w:sz="0" w:space="0"/>
          <w:shd w:val="clear" w:fill="F9F7F5"/>
          <w:lang w:val="en-US" w:eastAsia="zh-CN" w:bidi="ar"/>
        </w:rPr>
        <w:t>2019年鲤城区文化体育和旅游局共设置绩效目标1个，分别是春节元宵项目，涉及财政拨款资金50万元。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line="600" w:lineRule="atLeast"/>
        <w:ind w:left="0" w:right="0" w:firstLine="640"/>
        <w:jc w:val="left"/>
        <w:rPr>
          <w:rFonts w:ascii="宋体" w:hAnsi="宋体" w:eastAsia="宋体" w:cs="宋体"/>
          <w:i w:val="0"/>
          <w:iCs w:val="0"/>
          <w:caps w:val="0"/>
          <w:color w:val="555555"/>
          <w:spacing w:val="0"/>
          <w:sz w:val="22"/>
          <w:szCs w:val="22"/>
        </w:rPr>
      </w:pPr>
      <w:r>
        <w:rPr>
          <w:rFonts w:hint="eastAsia" w:ascii="黑体" w:hAnsi="宋体" w:eastAsia="黑体" w:cs="黑体"/>
          <w:i w:val="0"/>
          <w:iCs w:val="0"/>
          <w:caps w:val="0"/>
          <w:color w:val="555555"/>
          <w:spacing w:val="0"/>
          <w:kern w:val="0"/>
          <w:sz w:val="32"/>
          <w:szCs w:val="32"/>
          <w:bdr w:val="none" w:color="auto" w:sz="0" w:space="0"/>
          <w:shd w:val="clear" w:fill="F9F7F5"/>
          <w:lang w:val="en-US" w:eastAsia="zh-CN" w:bidi="ar"/>
        </w:rPr>
        <w:t>十、名词解释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line="600" w:lineRule="atLeast"/>
        <w:ind w:left="0" w:right="0" w:firstLine="707"/>
        <w:jc w:val="left"/>
        <w:rPr>
          <w:rFonts w:ascii="宋体" w:hAnsi="宋体" w:eastAsia="宋体" w:cs="宋体"/>
          <w:i w:val="0"/>
          <w:iCs w:val="0"/>
          <w:caps w:val="0"/>
          <w:color w:val="555555"/>
          <w:spacing w:val="0"/>
          <w:sz w:val="22"/>
          <w:szCs w:val="22"/>
        </w:rPr>
      </w:pPr>
      <w:r>
        <w:rPr>
          <w:rFonts w:hint="eastAsia" w:ascii="仿宋" w:hAnsi="仿宋" w:eastAsia="仿宋" w:cs="仿宋"/>
          <w:i w:val="0"/>
          <w:iCs w:val="0"/>
          <w:caps w:val="0"/>
          <w:color w:val="555555"/>
          <w:spacing w:val="0"/>
          <w:kern w:val="0"/>
          <w:sz w:val="32"/>
          <w:szCs w:val="32"/>
          <w:bdr w:val="none" w:color="auto" w:sz="0" w:space="0"/>
          <w:shd w:val="clear" w:fill="F9F7F5"/>
          <w:lang w:val="en-US" w:eastAsia="zh-CN" w:bidi="ar"/>
        </w:rPr>
        <w:t>1.财政拨款收入：指财政当年拨付的资金。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line="600" w:lineRule="atLeast"/>
        <w:ind w:left="0" w:right="0" w:firstLine="707"/>
        <w:jc w:val="left"/>
        <w:rPr>
          <w:rFonts w:ascii="宋体" w:hAnsi="宋体" w:eastAsia="宋体" w:cs="宋体"/>
          <w:i w:val="0"/>
          <w:iCs w:val="0"/>
          <w:caps w:val="0"/>
          <w:color w:val="555555"/>
          <w:spacing w:val="0"/>
          <w:sz w:val="22"/>
          <w:szCs w:val="22"/>
        </w:rPr>
      </w:pPr>
      <w:r>
        <w:rPr>
          <w:rFonts w:hint="eastAsia" w:ascii="仿宋" w:hAnsi="仿宋" w:eastAsia="仿宋" w:cs="仿宋"/>
          <w:i w:val="0"/>
          <w:iCs w:val="0"/>
          <w:caps w:val="0"/>
          <w:color w:val="555555"/>
          <w:spacing w:val="0"/>
          <w:kern w:val="0"/>
          <w:sz w:val="32"/>
          <w:szCs w:val="32"/>
          <w:bdr w:val="none" w:color="auto" w:sz="0" w:space="0"/>
          <w:shd w:val="clear" w:fill="F9F7F5"/>
          <w:lang w:val="en-US" w:eastAsia="zh-CN" w:bidi="ar"/>
        </w:rPr>
        <w:t>2.事业收入：指事业单位开展专业业务活动及辅助活动所取得的收入。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line="600" w:lineRule="atLeast"/>
        <w:ind w:left="0" w:right="0" w:firstLine="707"/>
        <w:jc w:val="left"/>
        <w:rPr>
          <w:rFonts w:ascii="宋体" w:hAnsi="宋体" w:eastAsia="宋体" w:cs="宋体"/>
          <w:i w:val="0"/>
          <w:iCs w:val="0"/>
          <w:caps w:val="0"/>
          <w:color w:val="555555"/>
          <w:spacing w:val="0"/>
          <w:sz w:val="22"/>
          <w:szCs w:val="22"/>
        </w:rPr>
      </w:pPr>
      <w:r>
        <w:rPr>
          <w:rFonts w:hint="eastAsia" w:ascii="仿宋" w:hAnsi="仿宋" w:eastAsia="仿宋" w:cs="仿宋"/>
          <w:i w:val="0"/>
          <w:iCs w:val="0"/>
          <w:caps w:val="0"/>
          <w:color w:val="555555"/>
          <w:spacing w:val="0"/>
          <w:kern w:val="0"/>
          <w:sz w:val="32"/>
          <w:szCs w:val="32"/>
          <w:bdr w:val="none" w:color="auto" w:sz="0" w:space="0"/>
          <w:shd w:val="clear" w:fill="F9F7F5"/>
          <w:lang w:val="en-US" w:eastAsia="zh-CN" w:bidi="ar"/>
        </w:rPr>
        <w:t>3.经营收入：指事业单位在专业业务活动及其辅助活动之外开展非独立核算经营活动取得的收入。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line="600" w:lineRule="atLeast"/>
        <w:ind w:left="0" w:right="0" w:firstLine="707"/>
        <w:jc w:val="left"/>
        <w:rPr>
          <w:rFonts w:ascii="宋体" w:hAnsi="宋体" w:eastAsia="宋体" w:cs="宋体"/>
          <w:i w:val="0"/>
          <w:iCs w:val="0"/>
          <w:caps w:val="0"/>
          <w:color w:val="555555"/>
          <w:spacing w:val="0"/>
          <w:sz w:val="22"/>
          <w:szCs w:val="22"/>
        </w:rPr>
      </w:pPr>
      <w:r>
        <w:rPr>
          <w:rFonts w:hint="eastAsia" w:ascii="仿宋" w:hAnsi="仿宋" w:eastAsia="仿宋" w:cs="仿宋"/>
          <w:i w:val="0"/>
          <w:iCs w:val="0"/>
          <w:caps w:val="0"/>
          <w:color w:val="555555"/>
          <w:spacing w:val="0"/>
          <w:kern w:val="0"/>
          <w:sz w:val="32"/>
          <w:szCs w:val="32"/>
          <w:bdr w:val="none" w:color="auto" w:sz="0" w:space="0"/>
          <w:shd w:val="clear" w:fill="F9F7F5"/>
          <w:lang w:val="en-US" w:eastAsia="zh-CN" w:bidi="ar"/>
        </w:rPr>
        <w:t>4.其他收入：指除上述“财政拨款收入”、“事业收入”、“经营收入”等以外的收入。主要是按规定动用的售房收入、存款利息收入等。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line="600" w:lineRule="atLeast"/>
        <w:ind w:left="0" w:right="0" w:firstLine="707"/>
        <w:jc w:val="left"/>
        <w:rPr>
          <w:rFonts w:ascii="宋体" w:hAnsi="宋体" w:eastAsia="宋体" w:cs="宋体"/>
          <w:i w:val="0"/>
          <w:iCs w:val="0"/>
          <w:caps w:val="0"/>
          <w:color w:val="555555"/>
          <w:spacing w:val="0"/>
          <w:sz w:val="22"/>
          <w:szCs w:val="22"/>
        </w:rPr>
      </w:pPr>
      <w:r>
        <w:rPr>
          <w:rFonts w:hint="eastAsia" w:ascii="仿宋" w:hAnsi="仿宋" w:eastAsia="仿宋" w:cs="仿宋"/>
          <w:i w:val="0"/>
          <w:iCs w:val="0"/>
          <w:caps w:val="0"/>
          <w:color w:val="555555"/>
          <w:spacing w:val="0"/>
          <w:kern w:val="0"/>
          <w:sz w:val="32"/>
          <w:szCs w:val="32"/>
          <w:bdr w:val="none" w:color="auto" w:sz="0" w:space="0"/>
          <w:shd w:val="clear" w:fill="F9F7F5"/>
          <w:lang w:val="en-US" w:eastAsia="zh-CN" w:bidi="ar"/>
        </w:rPr>
        <w:t>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line="600" w:lineRule="atLeast"/>
        <w:ind w:left="0" w:right="0" w:firstLine="707"/>
        <w:jc w:val="left"/>
        <w:rPr>
          <w:rFonts w:ascii="宋体" w:hAnsi="宋体" w:eastAsia="宋体" w:cs="宋体"/>
          <w:i w:val="0"/>
          <w:iCs w:val="0"/>
          <w:caps w:val="0"/>
          <w:color w:val="555555"/>
          <w:spacing w:val="0"/>
          <w:sz w:val="22"/>
          <w:szCs w:val="22"/>
        </w:rPr>
      </w:pPr>
      <w:r>
        <w:rPr>
          <w:rFonts w:hint="eastAsia" w:ascii="仿宋" w:hAnsi="仿宋" w:eastAsia="仿宋" w:cs="仿宋"/>
          <w:i w:val="0"/>
          <w:iCs w:val="0"/>
          <w:caps w:val="0"/>
          <w:color w:val="555555"/>
          <w:spacing w:val="0"/>
          <w:kern w:val="0"/>
          <w:sz w:val="32"/>
          <w:szCs w:val="32"/>
          <w:bdr w:val="none" w:color="auto" w:sz="0" w:space="0"/>
          <w:shd w:val="clear" w:fill="F9F7F5"/>
          <w:lang w:val="en-US" w:eastAsia="zh-CN" w:bidi="ar"/>
        </w:rPr>
        <w:t>6.年初结转和结余：指以前年度尚未完成、结转到本年按有关规定继续使用的资金。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line="600" w:lineRule="atLeast"/>
        <w:ind w:left="0" w:right="0" w:firstLine="640"/>
        <w:jc w:val="left"/>
        <w:rPr>
          <w:rFonts w:ascii="宋体" w:hAnsi="宋体" w:eastAsia="宋体" w:cs="宋体"/>
          <w:i w:val="0"/>
          <w:iCs w:val="0"/>
          <w:caps w:val="0"/>
          <w:color w:val="555555"/>
          <w:spacing w:val="0"/>
          <w:sz w:val="22"/>
          <w:szCs w:val="22"/>
        </w:rPr>
      </w:pPr>
      <w:r>
        <w:rPr>
          <w:rFonts w:hint="eastAsia" w:ascii="仿宋" w:hAnsi="仿宋" w:eastAsia="仿宋" w:cs="仿宋"/>
          <w:i w:val="0"/>
          <w:iCs w:val="0"/>
          <w:caps w:val="0"/>
          <w:color w:val="555555"/>
          <w:spacing w:val="0"/>
          <w:sz w:val="32"/>
          <w:szCs w:val="32"/>
          <w:bdr w:val="none" w:color="auto" w:sz="0" w:space="0"/>
          <w:shd w:val="clear" w:fill="F9F7F5"/>
        </w:rPr>
        <w:t>7.结余分配：指事业单位按规定提取的职工福利基金、事业基金和缴纳的所得税，以及建设单位按规定应交回的基本建设竣工项目结余资金。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line="600" w:lineRule="atLeast"/>
        <w:ind w:left="0" w:right="0" w:firstLine="640"/>
        <w:jc w:val="left"/>
        <w:rPr>
          <w:rFonts w:ascii="宋体" w:hAnsi="宋体" w:eastAsia="宋体" w:cs="宋体"/>
          <w:i w:val="0"/>
          <w:iCs w:val="0"/>
          <w:caps w:val="0"/>
          <w:color w:val="555555"/>
          <w:spacing w:val="0"/>
          <w:sz w:val="22"/>
          <w:szCs w:val="22"/>
        </w:rPr>
      </w:pPr>
      <w:r>
        <w:rPr>
          <w:rFonts w:hint="eastAsia" w:ascii="仿宋" w:hAnsi="仿宋" w:eastAsia="仿宋" w:cs="仿宋"/>
          <w:i w:val="0"/>
          <w:iCs w:val="0"/>
          <w:caps w:val="0"/>
          <w:color w:val="555555"/>
          <w:spacing w:val="0"/>
          <w:sz w:val="32"/>
          <w:szCs w:val="32"/>
          <w:bdr w:val="none" w:color="auto" w:sz="0" w:space="0"/>
          <w:shd w:val="clear" w:fill="F9F7F5"/>
        </w:rPr>
        <w:t>8.年末结转和结余：指本年度或以前年度预算安排、因客观条件发生变化无法按原计划实施，需延迟到以后年度按有关规定继续使用的资金。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line="600" w:lineRule="atLeast"/>
        <w:ind w:left="0" w:right="0" w:firstLine="640"/>
        <w:jc w:val="left"/>
        <w:rPr>
          <w:rFonts w:ascii="宋体" w:hAnsi="宋体" w:eastAsia="宋体" w:cs="宋体"/>
          <w:i w:val="0"/>
          <w:iCs w:val="0"/>
          <w:caps w:val="0"/>
          <w:color w:val="555555"/>
          <w:spacing w:val="0"/>
          <w:sz w:val="22"/>
          <w:szCs w:val="22"/>
        </w:rPr>
      </w:pPr>
      <w:r>
        <w:rPr>
          <w:rFonts w:hint="eastAsia" w:ascii="仿宋" w:hAnsi="仿宋" w:eastAsia="仿宋" w:cs="仿宋"/>
          <w:i w:val="0"/>
          <w:iCs w:val="0"/>
          <w:caps w:val="0"/>
          <w:color w:val="555555"/>
          <w:spacing w:val="0"/>
          <w:sz w:val="32"/>
          <w:szCs w:val="32"/>
          <w:bdr w:val="none" w:color="auto" w:sz="0" w:space="0"/>
          <w:shd w:val="clear" w:fill="F9F7F5"/>
        </w:rPr>
        <w:t>9.基本支出：指为保障机构正常运转、完成日常工作任务而发生的人员支出和公用支出。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line="600" w:lineRule="atLeast"/>
        <w:ind w:left="0" w:right="0" w:firstLine="640"/>
        <w:jc w:val="left"/>
        <w:rPr>
          <w:rFonts w:ascii="宋体" w:hAnsi="宋体" w:eastAsia="宋体" w:cs="宋体"/>
          <w:i w:val="0"/>
          <w:iCs w:val="0"/>
          <w:caps w:val="0"/>
          <w:color w:val="555555"/>
          <w:spacing w:val="0"/>
          <w:sz w:val="22"/>
          <w:szCs w:val="22"/>
        </w:rPr>
      </w:pPr>
      <w:r>
        <w:rPr>
          <w:rFonts w:hint="eastAsia" w:ascii="仿宋" w:hAnsi="仿宋" w:eastAsia="仿宋" w:cs="仿宋"/>
          <w:i w:val="0"/>
          <w:iCs w:val="0"/>
          <w:caps w:val="0"/>
          <w:color w:val="555555"/>
          <w:spacing w:val="0"/>
          <w:sz w:val="32"/>
          <w:szCs w:val="32"/>
          <w:bdr w:val="none" w:color="auto" w:sz="0" w:space="0"/>
          <w:shd w:val="clear" w:fill="F9F7F5"/>
        </w:rPr>
        <w:t>10.项目支出：指在基本支出之外为完成特定行政任务和事业发展目标所发生的支出。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line="600" w:lineRule="atLeast"/>
        <w:ind w:left="0" w:right="0" w:firstLine="640"/>
        <w:jc w:val="left"/>
        <w:rPr>
          <w:rFonts w:ascii="宋体" w:hAnsi="宋体" w:eastAsia="宋体" w:cs="宋体"/>
          <w:i w:val="0"/>
          <w:iCs w:val="0"/>
          <w:caps w:val="0"/>
          <w:color w:val="555555"/>
          <w:spacing w:val="0"/>
          <w:sz w:val="22"/>
          <w:szCs w:val="22"/>
        </w:rPr>
      </w:pPr>
      <w:r>
        <w:rPr>
          <w:rFonts w:hint="eastAsia" w:ascii="仿宋" w:hAnsi="仿宋" w:eastAsia="仿宋" w:cs="仿宋"/>
          <w:i w:val="0"/>
          <w:iCs w:val="0"/>
          <w:caps w:val="0"/>
          <w:color w:val="555555"/>
          <w:spacing w:val="0"/>
          <w:sz w:val="32"/>
          <w:szCs w:val="32"/>
          <w:bdr w:val="none" w:color="auto" w:sz="0" w:space="0"/>
          <w:shd w:val="clear" w:fill="F9F7F5"/>
        </w:rPr>
        <w:t>11.经营支出：指事业单位在专业业务活动及其辅助活动之外开展非独立核算经营活动发生的支出。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line="600" w:lineRule="atLeast"/>
        <w:ind w:left="0" w:right="0" w:firstLine="640"/>
        <w:jc w:val="left"/>
        <w:rPr>
          <w:rFonts w:ascii="宋体" w:hAnsi="宋体" w:eastAsia="宋体" w:cs="宋体"/>
          <w:i w:val="0"/>
          <w:iCs w:val="0"/>
          <w:caps w:val="0"/>
          <w:color w:val="555555"/>
          <w:spacing w:val="0"/>
          <w:sz w:val="22"/>
          <w:szCs w:val="22"/>
        </w:rPr>
      </w:pPr>
      <w:r>
        <w:rPr>
          <w:rFonts w:hint="eastAsia" w:ascii="仿宋" w:hAnsi="仿宋" w:eastAsia="仿宋" w:cs="仿宋"/>
          <w:i w:val="0"/>
          <w:iCs w:val="0"/>
          <w:caps w:val="0"/>
          <w:color w:val="555555"/>
          <w:spacing w:val="0"/>
          <w:sz w:val="32"/>
          <w:szCs w:val="32"/>
          <w:bdr w:val="none" w:color="auto" w:sz="0" w:space="0"/>
          <w:shd w:val="clear" w:fill="F9F7F5"/>
        </w:rPr>
        <w:t>12.“三公”经费：纳入财政预决算管理的“三公”经费，是指使用财政拨款安排的因公出国（境）费、公务用车购置及运行费和公务接待费。其中，因公出国（境）费反映单位公务出国（境）的国际旅费、国外城市间交通费、住宿费、伙食费、培训费、公杂费等支出；公务用车购置及运行费，指单位公务用车购置费(含车辆购置税、牌照费)及燃料费、维修费、过桥过路费、保险费、安全奖励费用等支出，公务用车指车改后单位按规定保留的用于履行公务的机动车辆，包括领导干部用车、一般公务用车和执法执勤用车等；公务接待费反映单位按规定开支的各类公务接待（含外宾接待）支出。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line="600" w:lineRule="atLeast"/>
        <w:ind w:left="0" w:right="0" w:firstLine="660"/>
        <w:jc w:val="left"/>
        <w:rPr>
          <w:rFonts w:ascii="宋体" w:hAnsi="宋体" w:eastAsia="宋体" w:cs="宋体"/>
          <w:i w:val="0"/>
          <w:iCs w:val="0"/>
          <w:caps w:val="0"/>
          <w:color w:val="555555"/>
          <w:spacing w:val="0"/>
          <w:sz w:val="22"/>
          <w:szCs w:val="22"/>
        </w:rPr>
      </w:pPr>
      <w:r>
        <w:rPr>
          <w:rFonts w:hint="eastAsia" w:ascii="仿宋" w:hAnsi="仿宋" w:eastAsia="仿宋" w:cs="仿宋"/>
          <w:i w:val="0"/>
          <w:iCs w:val="0"/>
          <w:caps w:val="0"/>
          <w:color w:val="555555"/>
          <w:spacing w:val="0"/>
          <w:kern w:val="0"/>
          <w:sz w:val="32"/>
          <w:szCs w:val="32"/>
          <w:bdr w:val="none" w:color="auto" w:sz="0" w:space="0"/>
          <w:shd w:val="clear" w:fill="F9F7F5"/>
          <w:lang w:val="en-US" w:eastAsia="zh-CN" w:bidi="ar"/>
        </w:rPr>
        <w:t>13.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line="600" w:lineRule="atLeast"/>
        <w:ind w:left="0" w:right="0" w:firstLine="640"/>
        <w:jc w:val="left"/>
        <w:rPr>
          <w:rFonts w:ascii="宋体" w:hAnsi="宋体" w:eastAsia="宋体" w:cs="宋体"/>
          <w:i w:val="0"/>
          <w:iCs w:val="0"/>
          <w:caps w:val="0"/>
          <w:color w:val="555555"/>
          <w:spacing w:val="0"/>
          <w:sz w:val="22"/>
          <w:szCs w:val="22"/>
        </w:rPr>
      </w:pPr>
      <w:r>
        <w:rPr>
          <w:rFonts w:hint="eastAsia" w:ascii="仿宋" w:hAnsi="仿宋" w:eastAsia="仿宋" w:cs="仿宋"/>
          <w:i w:val="0"/>
          <w:iCs w:val="0"/>
          <w:caps w:val="0"/>
          <w:color w:val="555555"/>
          <w:spacing w:val="0"/>
          <w:kern w:val="0"/>
          <w:sz w:val="32"/>
          <w:szCs w:val="32"/>
          <w:bdr w:val="none" w:color="auto" w:sz="0" w:space="0"/>
          <w:shd w:val="clear" w:fill="F9F7F5"/>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line="600" w:lineRule="atLeast"/>
        <w:ind w:left="0" w:right="0" w:firstLine="640"/>
        <w:jc w:val="left"/>
        <w:rPr>
          <w:rFonts w:ascii="宋体" w:hAnsi="宋体" w:eastAsia="宋体" w:cs="宋体"/>
          <w:i w:val="0"/>
          <w:iCs w:val="0"/>
          <w:caps w:val="0"/>
          <w:color w:val="555555"/>
          <w:spacing w:val="0"/>
          <w:sz w:val="22"/>
          <w:szCs w:val="22"/>
        </w:rPr>
      </w:pPr>
      <w:r>
        <w:rPr>
          <w:rFonts w:hint="eastAsia" w:ascii="仿宋" w:hAnsi="仿宋" w:eastAsia="仿宋" w:cs="仿宋"/>
          <w:i w:val="0"/>
          <w:iCs w:val="0"/>
          <w:caps w:val="0"/>
          <w:color w:val="555555"/>
          <w:spacing w:val="0"/>
          <w:kern w:val="0"/>
          <w:sz w:val="32"/>
          <w:szCs w:val="32"/>
          <w:bdr w:val="none" w:color="auto" w:sz="0" w:space="0"/>
          <w:shd w:val="clear" w:fill="F9F7F5"/>
          <w:lang w:val="en-US" w:eastAsia="zh-CN" w:bidi="ar"/>
        </w:rPr>
        <w:t>附表：3-1 2019年度收支预算总表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line="600" w:lineRule="atLeast"/>
        <w:ind w:left="0" w:right="0" w:firstLine="640"/>
        <w:jc w:val="left"/>
        <w:rPr>
          <w:rFonts w:ascii="宋体" w:hAnsi="宋体" w:eastAsia="宋体" w:cs="宋体"/>
          <w:i w:val="0"/>
          <w:iCs w:val="0"/>
          <w:caps w:val="0"/>
          <w:color w:val="555555"/>
          <w:spacing w:val="0"/>
          <w:sz w:val="22"/>
          <w:szCs w:val="22"/>
        </w:rPr>
      </w:pPr>
      <w:r>
        <w:rPr>
          <w:rFonts w:hint="eastAsia" w:ascii="仿宋" w:hAnsi="仿宋" w:eastAsia="仿宋" w:cs="仿宋"/>
          <w:i w:val="0"/>
          <w:iCs w:val="0"/>
          <w:caps w:val="0"/>
          <w:color w:val="555555"/>
          <w:spacing w:val="0"/>
          <w:kern w:val="0"/>
          <w:sz w:val="32"/>
          <w:szCs w:val="32"/>
          <w:bdr w:val="none" w:color="auto" w:sz="0" w:space="0"/>
          <w:shd w:val="clear" w:fill="F9F7F5"/>
          <w:lang w:val="en-US" w:eastAsia="zh-CN" w:bidi="ar"/>
        </w:rPr>
        <w:t>      3-2 2019年度收入预算总表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line="600" w:lineRule="atLeast"/>
        <w:ind w:left="0" w:right="0" w:firstLine="640"/>
        <w:jc w:val="left"/>
        <w:rPr>
          <w:rFonts w:ascii="宋体" w:hAnsi="宋体" w:eastAsia="宋体" w:cs="宋体"/>
          <w:i w:val="0"/>
          <w:iCs w:val="0"/>
          <w:caps w:val="0"/>
          <w:color w:val="555555"/>
          <w:spacing w:val="0"/>
          <w:sz w:val="22"/>
          <w:szCs w:val="22"/>
        </w:rPr>
      </w:pPr>
      <w:r>
        <w:rPr>
          <w:rFonts w:hint="eastAsia" w:ascii="仿宋" w:hAnsi="仿宋" w:eastAsia="仿宋" w:cs="仿宋"/>
          <w:i w:val="0"/>
          <w:iCs w:val="0"/>
          <w:caps w:val="0"/>
          <w:color w:val="555555"/>
          <w:spacing w:val="0"/>
          <w:kern w:val="0"/>
          <w:sz w:val="32"/>
          <w:szCs w:val="32"/>
          <w:bdr w:val="none" w:color="auto" w:sz="0" w:space="0"/>
          <w:shd w:val="clear" w:fill="F9F7F5"/>
          <w:lang w:val="en-US" w:eastAsia="zh-CN" w:bidi="ar"/>
        </w:rPr>
        <w:t>      3-3 2019年度支出预算总表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line="600" w:lineRule="atLeast"/>
        <w:ind w:left="0" w:right="0" w:firstLine="1600"/>
        <w:jc w:val="left"/>
        <w:rPr>
          <w:rFonts w:ascii="宋体" w:hAnsi="宋体" w:eastAsia="宋体" w:cs="宋体"/>
          <w:i w:val="0"/>
          <w:iCs w:val="0"/>
          <w:caps w:val="0"/>
          <w:color w:val="555555"/>
          <w:spacing w:val="0"/>
          <w:sz w:val="22"/>
          <w:szCs w:val="22"/>
        </w:rPr>
      </w:pPr>
      <w:r>
        <w:rPr>
          <w:rFonts w:hint="eastAsia" w:ascii="仿宋" w:hAnsi="仿宋" w:eastAsia="仿宋" w:cs="仿宋"/>
          <w:i w:val="0"/>
          <w:iCs w:val="0"/>
          <w:caps w:val="0"/>
          <w:color w:val="555555"/>
          <w:spacing w:val="0"/>
          <w:kern w:val="0"/>
          <w:sz w:val="32"/>
          <w:szCs w:val="32"/>
          <w:bdr w:val="none" w:color="auto" w:sz="0" w:space="0"/>
          <w:shd w:val="clear" w:fill="F9F7F5"/>
          <w:lang w:val="en-US" w:eastAsia="zh-CN" w:bidi="ar"/>
        </w:rPr>
        <w:t>3-4 2019年度财政拨款收支预算总表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line="600" w:lineRule="atLeast"/>
        <w:ind w:left="0" w:right="0" w:firstLine="1600"/>
        <w:jc w:val="left"/>
        <w:rPr>
          <w:rFonts w:ascii="宋体" w:hAnsi="宋体" w:eastAsia="宋体" w:cs="宋体"/>
          <w:i w:val="0"/>
          <w:iCs w:val="0"/>
          <w:caps w:val="0"/>
          <w:color w:val="555555"/>
          <w:spacing w:val="0"/>
          <w:sz w:val="22"/>
          <w:szCs w:val="22"/>
        </w:rPr>
      </w:pPr>
      <w:r>
        <w:rPr>
          <w:rFonts w:hint="eastAsia" w:ascii="仿宋" w:hAnsi="仿宋" w:eastAsia="仿宋" w:cs="仿宋"/>
          <w:i w:val="0"/>
          <w:iCs w:val="0"/>
          <w:caps w:val="0"/>
          <w:color w:val="555555"/>
          <w:spacing w:val="0"/>
          <w:kern w:val="0"/>
          <w:sz w:val="32"/>
          <w:szCs w:val="32"/>
          <w:bdr w:val="none" w:color="auto" w:sz="0" w:space="0"/>
          <w:shd w:val="clear" w:fill="F9F7F5"/>
          <w:lang w:val="en-US" w:eastAsia="zh-CN" w:bidi="ar"/>
        </w:rPr>
        <w:t>3-5 2019年度一般公共预算拨款支出预算表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line="600" w:lineRule="atLeast"/>
        <w:ind w:left="0" w:right="0" w:firstLine="640"/>
        <w:jc w:val="left"/>
        <w:rPr>
          <w:rFonts w:ascii="宋体" w:hAnsi="宋体" w:eastAsia="宋体" w:cs="宋体"/>
          <w:i w:val="0"/>
          <w:iCs w:val="0"/>
          <w:caps w:val="0"/>
          <w:color w:val="555555"/>
          <w:spacing w:val="0"/>
          <w:sz w:val="22"/>
          <w:szCs w:val="22"/>
        </w:rPr>
      </w:pPr>
      <w:r>
        <w:rPr>
          <w:rFonts w:hint="eastAsia" w:ascii="仿宋" w:hAnsi="仿宋" w:eastAsia="仿宋" w:cs="仿宋"/>
          <w:i w:val="0"/>
          <w:iCs w:val="0"/>
          <w:caps w:val="0"/>
          <w:color w:val="555555"/>
          <w:spacing w:val="0"/>
          <w:kern w:val="0"/>
          <w:sz w:val="32"/>
          <w:szCs w:val="32"/>
          <w:bdr w:val="none" w:color="auto" w:sz="0" w:space="0"/>
          <w:shd w:val="clear" w:fill="F9F7F5"/>
          <w:lang w:val="en-US" w:eastAsia="zh-CN" w:bidi="ar"/>
        </w:rPr>
        <w:t>      3-6 2019年度政府性基金拨款支出预算表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line="600" w:lineRule="atLeast"/>
        <w:ind w:left="0" w:right="0" w:firstLine="640"/>
        <w:jc w:val="left"/>
        <w:rPr>
          <w:rFonts w:ascii="宋体" w:hAnsi="宋体" w:eastAsia="宋体" w:cs="宋体"/>
          <w:i w:val="0"/>
          <w:iCs w:val="0"/>
          <w:caps w:val="0"/>
          <w:color w:val="555555"/>
          <w:spacing w:val="0"/>
          <w:sz w:val="22"/>
          <w:szCs w:val="22"/>
        </w:rPr>
      </w:pPr>
      <w:r>
        <w:rPr>
          <w:rFonts w:hint="eastAsia" w:ascii="仿宋" w:hAnsi="仿宋" w:eastAsia="仿宋" w:cs="仿宋"/>
          <w:i w:val="0"/>
          <w:iCs w:val="0"/>
          <w:caps w:val="0"/>
          <w:color w:val="555555"/>
          <w:spacing w:val="0"/>
          <w:kern w:val="0"/>
          <w:sz w:val="32"/>
          <w:szCs w:val="32"/>
          <w:bdr w:val="none" w:color="auto" w:sz="0" w:space="0"/>
          <w:shd w:val="clear" w:fill="F9F7F5"/>
          <w:lang w:val="en-US" w:eastAsia="zh-CN" w:bidi="ar"/>
        </w:rPr>
        <w:t>      3-7 2019年度一般公共预算支出经济分类情况表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line="600" w:lineRule="atLeast"/>
        <w:ind w:left="0" w:right="0" w:firstLine="640"/>
        <w:jc w:val="left"/>
        <w:rPr>
          <w:rFonts w:ascii="宋体" w:hAnsi="宋体" w:eastAsia="宋体" w:cs="宋体"/>
          <w:i w:val="0"/>
          <w:iCs w:val="0"/>
          <w:caps w:val="0"/>
          <w:color w:val="555555"/>
          <w:spacing w:val="0"/>
          <w:sz w:val="22"/>
          <w:szCs w:val="22"/>
        </w:rPr>
      </w:pPr>
      <w:r>
        <w:rPr>
          <w:rFonts w:hint="eastAsia" w:ascii="仿宋" w:hAnsi="仿宋" w:eastAsia="仿宋" w:cs="仿宋"/>
          <w:i w:val="0"/>
          <w:iCs w:val="0"/>
          <w:caps w:val="0"/>
          <w:color w:val="555555"/>
          <w:spacing w:val="0"/>
          <w:kern w:val="0"/>
          <w:sz w:val="32"/>
          <w:szCs w:val="32"/>
          <w:bdr w:val="none" w:color="auto" w:sz="0" w:space="0"/>
          <w:shd w:val="clear" w:fill="F9F7F5"/>
          <w:lang w:val="en-US" w:eastAsia="zh-CN" w:bidi="ar"/>
        </w:rPr>
        <w:t>      3-8 2019年度一般公共预算基本支出经济分类情况表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line="600" w:lineRule="atLeast"/>
        <w:ind w:left="0" w:right="0" w:firstLine="640"/>
        <w:jc w:val="left"/>
        <w:rPr>
          <w:rFonts w:ascii="宋体" w:hAnsi="宋体" w:eastAsia="宋体" w:cs="宋体"/>
          <w:i w:val="0"/>
          <w:iCs w:val="0"/>
          <w:caps w:val="0"/>
          <w:color w:val="555555"/>
          <w:spacing w:val="0"/>
          <w:sz w:val="22"/>
          <w:szCs w:val="22"/>
        </w:rPr>
      </w:pPr>
      <w:r>
        <w:rPr>
          <w:rFonts w:hint="eastAsia" w:ascii="仿宋" w:hAnsi="仿宋" w:eastAsia="仿宋" w:cs="仿宋"/>
          <w:i w:val="0"/>
          <w:iCs w:val="0"/>
          <w:caps w:val="0"/>
          <w:color w:val="555555"/>
          <w:spacing w:val="0"/>
          <w:kern w:val="0"/>
          <w:sz w:val="32"/>
          <w:szCs w:val="32"/>
          <w:bdr w:val="none" w:color="auto" w:sz="0" w:space="0"/>
          <w:shd w:val="clear" w:fill="F9F7F5"/>
          <w:lang w:val="en-US" w:eastAsia="zh-CN" w:bidi="ar"/>
        </w:rPr>
        <w:t>      3-9 2019年度一般公共预算“三公”经费支出预算表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line="600" w:lineRule="atLeast"/>
        <w:ind w:left="0" w:right="0" w:firstLine="1600"/>
        <w:jc w:val="left"/>
        <w:rPr>
          <w:rFonts w:ascii="宋体" w:hAnsi="宋体" w:eastAsia="宋体" w:cs="宋体"/>
          <w:i w:val="0"/>
          <w:iCs w:val="0"/>
          <w:caps w:val="0"/>
          <w:color w:val="555555"/>
          <w:spacing w:val="0"/>
          <w:sz w:val="22"/>
          <w:szCs w:val="22"/>
        </w:rPr>
      </w:pPr>
      <w:r>
        <w:rPr>
          <w:rFonts w:hint="eastAsia" w:ascii="仿宋" w:hAnsi="仿宋" w:eastAsia="仿宋" w:cs="仿宋"/>
          <w:i w:val="0"/>
          <w:iCs w:val="0"/>
          <w:caps w:val="0"/>
          <w:color w:val="555555"/>
          <w:spacing w:val="0"/>
          <w:kern w:val="0"/>
          <w:sz w:val="32"/>
          <w:szCs w:val="32"/>
          <w:bdr w:val="none" w:color="auto" w:sz="0" w:space="0"/>
          <w:shd w:val="clear" w:fill="F9F7F5"/>
          <w:lang w:val="en-US" w:eastAsia="zh-CN" w:bidi="ar"/>
        </w:rPr>
        <w:t>3-10 2019年度部门专项资金管理清单目录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line="600" w:lineRule="atLeast"/>
        <w:ind w:left="0" w:right="0" w:firstLine="1600"/>
        <w:jc w:val="left"/>
        <w:rPr>
          <w:rFonts w:ascii="宋体" w:hAnsi="宋体" w:eastAsia="宋体" w:cs="宋体"/>
          <w:i w:val="0"/>
          <w:iCs w:val="0"/>
          <w:caps w:val="0"/>
          <w:color w:val="555555"/>
          <w:spacing w:val="0"/>
          <w:sz w:val="22"/>
          <w:szCs w:val="22"/>
        </w:rPr>
      </w:pPr>
      <w:r>
        <w:rPr>
          <w:rFonts w:hint="eastAsia" w:ascii="仿宋" w:hAnsi="仿宋" w:eastAsia="仿宋" w:cs="仿宋"/>
          <w:i w:val="0"/>
          <w:iCs w:val="0"/>
          <w:caps w:val="0"/>
          <w:color w:val="555555"/>
          <w:spacing w:val="0"/>
          <w:kern w:val="0"/>
          <w:sz w:val="32"/>
          <w:szCs w:val="32"/>
          <w:bdr w:val="none" w:color="auto" w:sz="0" w:space="0"/>
          <w:shd w:val="clear" w:fill="F9F7F5"/>
          <w:lang w:val="en-US" w:eastAsia="zh-CN" w:bidi="ar"/>
        </w:rPr>
        <w:t>3-11 2019年度部门业务费绩效目标表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0" w:beforeAutospacing="0" w:after="0" w:afterAutospacing="0" w:line="600" w:lineRule="atLeast"/>
        <w:ind w:left="0" w:right="0" w:firstLine="1600"/>
        <w:jc w:val="left"/>
        <w:rPr>
          <w:rFonts w:ascii="宋体" w:hAnsi="宋体" w:eastAsia="宋体" w:cs="宋体"/>
          <w:i w:val="0"/>
          <w:iCs w:val="0"/>
          <w:caps w:val="0"/>
          <w:color w:val="555555"/>
          <w:spacing w:val="0"/>
          <w:sz w:val="22"/>
          <w:szCs w:val="22"/>
        </w:rPr>
      </w:pPr>
      <w:r>
        <w:rPr>
          <w:rFonts w:hint="eastAsia" w:ascii="仿宋" w:hAnsi="仿宋" w:eastAsia="仿宋" w:cs="仿宋"/>
          <w:i w:val="0"/>
          <w:iCs w:val="0"/>
          <w:caps w:val="0"/>
          <w:color w:val="555555"/>
          <w:spacing w:val="0"/>
          <w:kern w:val="0"/>
          <w:sz w:val="32"/>
          <w:szCs w:val="32"/>
          <w:bdr w:val="none" w:color="auto" w:sz="0" w:space="0"/>
          <w:shd w:val="clear" w:fill="F9F7F5"/>
          <w:lang w:val="en-US" w:eastAsia="zh-CN" w:bidi="ar"/>
        </w:rPr>
        <w:t>3-12 2019年度专项资金绩效目标表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DBF4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城南阿聪</cp:lastModifiedBy>
  <dcterms:modified xsi:type="dcterms:W3CDTF">2021-07-26T07:47:46Z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A35FA93CFEAD477895C57BA585FE5023</vt:lpwstr>
  </property>
</Properties>
</file>